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AB" w:rsidRDefault="00220A43">
      <w:pPr>
        <w:jc w:val="center"/>
        <w:rPr>
          <w:rFonts w:ascii="黑体" w:eastAsia="黑体" w:cs="黑体"/>
          <w:b/>
          <w:bCs/>
          <w:color w:val="000000"/>
          <w:sz w:val="30"/>
          <w:szCs w:val="30"/>
        </w:rPr>
      </w:pPr>
      <w:r>
        <w:rPr>
          <w:rFonts w:ascii="黑体" w:eastAsia="黑体" w:cs="黑体" w:hint="eastAsia"/>
          <w:b/>
          <w:bCs/>
          <w:color w:val="000000"/>
          <w:sz w:val="30"/>
          <w:szCs w:val="30"/>
        </w:rPr>
        <w:t>紫金矿业学院研究生国家奖学金评定计分实施细则（试行）</w:t>
      </w:r>
    </w:p>
    <w:p w:rsidR="00220A43" w:rsidRDefault="00220A43">
      <w:pPr>
        <w:pStyle w:val="Default"/>
        <w:spacing w:line="440" w:lineRule="exact"/>
        <w:ind w:firstLine="482"/>
        <w:rPr>
          <w:rFonts w:ascii="仿宋_GB2312" w:eastAsia="仿宋_GB2312" w:hAnsi="Calibri" w:cs="仿宋_GB2312"/>
          <w:color w:val="auto"/>
          <w:kern w:val="2"/>
        </w:rPr>
      </w:pPr>
      <w:r w:rsidRPr="00220A43">
        <w:rPr>
          <w:rFonts w:ascii="仿宋_GB2312" w:eastAsia="仿宋_GB2312" w:hAnsi="Calibri" w:cs="仿宋_GB2312" w:hint="eastAsia"/>
          <w:color w:val="auto"/>
          <w:kern w:val="2"/>
        </w:rPr>
        <w:t>研究生国家奖学金是国家面向高校研究生设立的重要奖项，它既是推进研究生培养机制改革、提高研究生培养质量的有效手段，也是实施科教兴国战略、培养造就拔尖创新人才的重要举措。因此，广大同学要充分认识到该奖项的意义，热爱祖国、积极向上、勤奋学习、专心科研、勇于实践，努力成为社会主义现代化建设的优秀人才。</w:t>
      </w:r>
    </w:p>
    <w:p w:rsidR="00A242AB" w:rsidRDefault="00A9588D">
      <w:pPr>
        <w:pStyle w:val="Default"/>
        <w:spacing w:line="440" w:lineRule="exact"/>
        <w:ind w:firstLine="482"/>
        <w:rPr>
          <w:rFonts w:ascii="仿宋_GB2312" w:eastAsia="仿宋_GB2312" w:hAnsi="Calibri" w:cs="仿宋_GB2312"/>
          <w:color w:val="auto"/>
          <w:kern w:val="2"/>
        </w:rPr>
      </w:pPr>
      <w:r>
        <w:rPr>
          <w:rFonts w:ascii="仿宋_GB2312" w:eastAsia="仿宋_GB2312" w:hAnsi="Calibri" w:cs="仿宋_GB2312" w:hint="eastAsia"/>
          <w:color w:val="auto"/>
          <w:kern w:val="2"/>
        </w:rPr>
        <w:t>为进一步规范和量化学院研究生国家奖学金评定与管理工作，根据</w:t>
      </w:r>
      <w:r w:rsidR="00912AF5" w:rsidRPr="00912AF5">
        <w:rPr>
          <w:rFonts w:ascii="仿宋_GB2312" w:eastAsia="仿宋_GB2312" w:hAnsi="Calibri" w:cs="仿宋_GB2312" w:hint="eastAsia"/>
          <w:color w:val="auto"/>
          <w:kern w:val="2"/>
        </w:rPr>
        <w:t>《福州大学研究生国家奖学金管理办法（2014年修订）》（福大学〔2014〕39号）</w:t>
      </w:r>
      <w:r w:rsidR="00912AF5">
        <w:rPr>
          <w:rFonts w:ascii="仿宋_GB2312" w:eastAsia="仿宋_GB2312" w:hAnsi="Calibri" w:cs="仿宋_GB2312" w:hint="eastAsia"/>
          <w:color w:val="auto"/>
          <w:kern w:val="2"/>
        </w:rPr>
        <w:t>和</w:t>
      </w:r>
      <w:r>
        <w:rPr>
          <w:rFonts w:ascii="仿宋_GB2312" w:eastAsia="仿宋_GB2312" w:hAnsi="Calibri" w:cs="仿宋_GB2312" w:hint="eastAsia"/>
          <w:color w:val="auto"/>
          <w:kern w:val="2"/>
        </w:rPr>
        <w:t>《福州大学核心学术期刊目录及相关规定（</w:t>
      </w:r>
      <w:r>
        <w:rPr>
          <w:rFonts w:ascii="仿宋_GB2312" w:eastAsia="仿宋_GB2312" w:hAnsi="Calibri" w:cs="仿宋_GB2312"/>
          <w:color w:val="auto"/>
          <w:kern w:val="2"/>
        </w:rPr>
        <w:t>2013</w:t>
      </w:r>
      <w:r>
        <w:rPr>
          <w:rFonts w:ascii="仿宋_GB2312" w:eastAsia="仿宋_GB2312" w:hAnsi="Calibri" w:cs="仿宋_GB2312" w:hint="eastAsia"/>
          <w:color w:val="auto"/>
          <w:kern w:val="2"/>
        </w:rPr>
        <w:t>年版）》的规定，特制定本细则（试行）。</w:t>
      </w:r>
    </w:p>
    <w:p w:rsidR="00B13661" w:rsidRDefault="00B13661">
      <w:pPr>
        <w:pStyle w:val="Default"/>
        <w:spacing w:line="440" w:lineRule="exact"/>
        <w:ind w:firstLine="482"/>
        <w:rPr>
          <w:rFonts w:ascii="仿宋_GB2312" w:eastAsia="仿宋_GB2312" w:hAnsi="Calibri" w:cs="仿宋_GB2312"/>
          <w:color w:val="auto"/>
          <w:kern w:val="2"/>
        </w:rPr>
      </w:pPr>
    </w:p>
    <w:p w:rsidR="00B13661" w:rsidRPr="00B13661" w:rsidRDefault="00B13661" w:rsidP="00B13661">
      <w:pPr>
        <w:spacing w:line="440" w:lineRule="exact"/>
        <w:ind w:left="482" w:hangingChars="200" w:hanging="482"/>
        <w:jc w:val="center"/>
        <w:rPr>
          <w:rFonts w:ascii="仿宋_GB2312" w:eastAsia="仿宋_GB2312" w:cs="仿宋_GB2312"/>
          <w:b/>
          <w:bCs/>
          <w:sz w:val="24"/>
          <w:szCs w:val="24"/>
        </w:rPr>
      </w:pPr>
      <w:r w:rsidRPr="00B13661">
        <w:rPr>
          <w:rFonts w:ascii="仿宋_GB2312" w:eastAsia="仿宋_GB2312" w:cs="仿宋_GB2312" w:hint="eastAsia"/>
          <w:b/>
          <w:bCs/>
          <w:sz w:val="24"/>
          <w:szCs w:val="24"/>
        </w:rPr>
        <w:t>第</w:t>
      </w:r>
      <w:r>
        <w:rPr>
          <w:rFonts w:ascii="仿宋_GB2312" w:eastAsia="仿宋_GB2312" w:cs="仿宋_GB2312" w:hint="eastAsia"/>
          <w:b/>
          <w:bCs/>
          <w:sz w:val="24"/>
          <w:szCs w:val="24"/>
        </w:rPr>
        <w:t>一</w:t>
      </w:r>
      <w:r w:rsidRPr="00B13661">
        <w:rPr>
          <w:rFonts w:ascii="仿宋_GB2312" w:eastAsia="仿宋_GB2312" w:cs="仿宋_GB2312" w:hint="eastAsia"/>
          <w:b/>
          <w:bCs/>
          <w:sz w:val="24"/>
          <w:szCs w:val="24"/>
        </w:rPr>
        <w:t>章  奖学金评选机构</w:t>
      </w:r>
    </w:p>
    <w:p w:rsidR="00B13661" w:rsidRPr="00B13661" w:rsidRDefault="00B13661" w:rsidP="00B13661">
      <w:pPr>
        <w:adjustRightInd w:val="0"/>
        <w:snapToGrid w:val="0"/>
        <w:spacing w:line="440" w:lineRule="exact"/>
        <w:ind w:firstLineChars="200" w:firstLine="480"/>
        <w:rPr>
          <w:rFonts w:ascii="仿宋_GB2312" w:eastAsia="仿宋_GB2312" w:cs="仿宋_GB2312"/>
          <w:sz w:val="24"/>
          <w:szCs w:val="24"/>
        </w:rPr>
      </w:pPr>
      <w:r w:rsidRPr="00B13661">
        <w:rPr>
          <w:rFonts w:ascii="仿宋_GB2312" w:eastAsia="仿宋_GB2312" w:cs="仿宋_GB2312" w:hint="eastAsia"/>
          <w:sz w:val="24"/>
          <w:szCs w:val="24"/>
        </w:rPr>
        <w:t>1、学院成立研究生国家奖学金评审委员会，组成如下：</w:t>
      </w:r>
    </w:p>
    <w:p w:rsidR="00A242AB" w:rsidRDefault="00912AF5" w:rsidP="00B13661">
      <w:pPr>
        <w:adjustRightInd w:val="0"/>
        <w:snapToGrid w:val="0"/>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主  任</w:t>
      </w:r>
      <w:r w:rsidR="00A9588D">
        <w:rPr>
          <w:rFonts w:ascii="仿宋_GB2312" w:eastAsia="仿宋_GB2312" w:cs="仿宋_GB2312" w:hint="eastAsia"/>
          <w:sz w:val="24"/>
          <w:szCs w:val="24"/>
        </w:rPr>
        <w:t>：</w:t>
      </w:r>
      <w:proofErr w:type="gramStart"/>
      <w:r w:rsidR="00F466D7">
        <w:rPr>
          <w:rFonts w:ascii="仿宋_GB2312" w:eastAsia="仿宋_GB2312" w:cs="仿宋_GB2312" w:hint="eastAsia"/>
          <w:sz w:val="24"/>
          <w:szCs w:val="24"/>
        </w:rPr>
        <w:t>印万忠</w:t>
      </w:r>
      <w:proofErr w:type="gramEnd"/>
    </w:p>
    <w:p w:rsidR="00A242AB" w:rsidRDefault="00912AF5" w:rsidP="00912AF5">
      <w:pPr>
        <w:adjustRightInd w:val="0"/>
        <w:snapToGrid w:val="0"/>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常务</w:t>
      </w:r>
      <w:r w:rsidR="00A9588D">
        <w:rPr>
          <w:rFonts w:ascii="仿宋_GB2312" w:eastAsia="仿宋_GB2312" w:cs="仿宋_GB2312" w:hint="eastAsia"/>
          <w:sz w:val="24"/>
          <w:szCs w:val="24"/>
        </w:rPr>
        <w:t>副</w:t>
      </w:r>
      <w:r>
        <w:rPr>
          <w:rFonts w:ascii="仿宋_GB2312" w:eastAsia="仿宋_GB2312" w:cs="仿宋_GB2312" w:hint="eastAsia"/>
          <w:sz w:val="24"/>
          <w:szCs w:val="24"/>
        </w:rPr>
        <w:t>主任</w:t>
      </w:r>
      <w:r w:rsidR="00A9588D">
        <w:rPr>
          <w:rFonts w:ascii="仿宋_GB2312" w:eastAsia="仿宋_GB2312" w:cs="仿宋_GB2312" w:hint="eastAsia"/>
          <w:sz w:val="24"/>
          <w:szCs w:val="24"/>
        </w:rPr>
        <w:t>：</w:t>
      </w:r>
      <w:r w:rsidR="00A00D98">
        <w:rPr>
          <w:rFonts w:ascii="仿宋_GB2312" w:eastAsia="仿宋_GB2312" w:cs="仿宋_GB2312" w:hint="eastAsia"/>
          <w:sz w:val="24"/>
          <w:szCs w:val="24"/>
        </w:rPr>
        <w:t xml:space="preserve">郑 </w:t>
      </w:r>
      <w:r w:rsidR="00B13661">
        <w:rPr>
          <w:rFonts w:ascii="仿宋_GB2312" w:eastAsia="仿宋_GB2312" w:cs="仿宋_GB2312" w:hint="eastAsia"/>
          <w:sz w:val="24"/>
          <w:szCs w:val="24"/>
        </w:rPr>
        <w:t xml:space="preserve"> </w:t>
      </w:r>
      <w:r w:rsidR="00A00D98">
        <w:rPr>
          <w:rFonts w:ascii="仿宋_GB2312" w:eastAsia="仿宋_GB2312" w:cs="仿宋_GB2312" w:hint="eastAsia"/>
          <w:sz w:val="24"/>
          <w:szCs w:val="24"/>
        </w:rPr>
        <w:t>寿</w:t>
      </w:r>
    </w:p>
    <w:p w:rsidR="00912AF5" w:rsidRDefault="00912AF5" w:rsidP="00912AF5">
      <w:pPr>
        <w:adjustRightInd w:val="0"/>
        <w:snapToGrid w:val="0"/>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副主任</w:t>
      </w:r>
      <w:r w:rsidR="00A00D98">
        <w:rPr>
          <w:rFonts w:ascii="仿宋_GB2312" w:eastAsia="仿宋_GB2312" w:cs="仿宋_GB2312" w:hint="eastAsia"/>
          <w:sz w:val="24"/>
          <w:szCs w:val="24"/>
        </w:rPr>
        <w:t>：黎敦朋</w:t>
      </w:r>
    </w:p>
    <w:p w:rsidR="00A242AB" w:rsidRDefault="00912AF5">
      <w:pPr>
        <w:adjustRightInd w:val="0"/>
        <w:snapToGrid w:val="0"/>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 xml:space="preserve">委 </w:t>
      </w:r>
      <w:r w:rsidR="00A9588D">
        <w:rPr>
          <w:rFonts w:ascii="仿宋_GB2312" w:eastAsia="仿宋_GB2312" w:cs="仿宋_GB2312"/>
          <w:sz w:val="24"/>
          <w:szCs w:val="24"/>
        </w:rPr>
        <w:t xml:space="preserve"> </w:t>
      </w:r>
      <w:r w:rsidR="00A9588D">
        <w:rPr>
          <w:rFonts w:ascii="仿宋_GB2312" w:eastAsia="仿宋_GB2312" w:cs="仿宋_GB2312" w:hint="eastAsia"/>
          <w:sz w:val="24"/>
          <w:szCs w:val="24"/>
        </w:rPr>
        <w:t>员：楼晓明</w:t>
      </w:r>
      <w:r w:rsidR="00B13661">
        <w:rPr>
          <w:rFonts w:ascii="仿宋_GB2312" w:eastAsia="仿宋_GB2312" w:cs="仿宋_GB2312" w:hint="eastAsia"/>
          <w:sz w:val="24"/>
          <w:szCs w:val="24"/>
        </w:rPr>
        <w:t>、</w:t>
      </w:r>
      <w:r w:rsidR="00A9588D">
        <w:rPr>
          <w:rFonts w:ascii="仿宋_GB2312" w:eastAsia="仿宋_GB2312" w:cs="仿宋_GB2312" w:hint="eastAsia"/>
          <w:sz w:val="24"/>
          <w:szCs w:val="24"/>
        </w:rPr>
        <w:t>库建刚</w:t>
      </w:r>
      <w:r w:rsidR="00B13661">
        <w:rPr>
          <w:rFonts w:ascii="仿宋_GB2312" w:eastAsia="仿宋_GB2312" w:cs="仿宋_GB2312" w:hint="eastAsia"/>
          <w:sz w:val="24"/>
          <w:szCs w:val="24"/>
        </w:rPr>
        <w:t>、</w:t>
      </w:r>
      <w:r>
        <w:rPr>
          <w:rFonts w:ascii="仿宋_GB2312" w:eastAsia="仿宋_GB2312" w:cs="仿宋_GB2312" w:hint="eastAsia"/>
          <w:sz w:val="24"/>
          <w:szCs w:val="24"/>
        </w:rPr>
        <w:t>林木森</w:t>
      </w:r>
      <w:r w:rsidR="00B13661">
        <w:rPr>
          <w:rFonts w:ascii="仿宋_GB2312" w:eastAsia="仿宋_GB2312" w:cs="仿宋_GB2312" w:hint="eastAsia"/>
          <w:sz w:val="24"/>
          <w:szCs w:val="24"/>
        </w:rPr>
        <w:t>、硕士研究生代表一名</w:t>
      </w:r>
    </w:p>
    <w:p w:rsidR="00B13661" w:rsidRDefault="00B13661">
      <w:pPr>
        <w:adjustRightInd w:val="0"/>
        <w:snapToGrid w:val="0"/>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备注：</w:t>
      </w:r>
      <w:r w:rsidRPr="00B13661">
        <w:rPr>
          <w:rFonts w:ascii="仿宋_GB2312" w:eastAsia="仿宋_GB2312" w:cs="仿宋_GB2312" w:hint="eastAsia"/>
          <w:sz w:val="24"/>
          <w:szCs w:val="24"/>
        </w:rPr>
        <w:t>研究生国家奖学金评审委员会，由各培养单位负责人任主任委员，分管学生工作的单位领导任常务副主任委员，分管研究生教学工作的单位领导任副主任委员，研究生导师代表、研究生辅导员、研究生代表任委员。</w:t>
      </w:r>
      <w:r>
        <w:rPr>
          <w:rFonts w:ascii="仿宋_GB2312" w:eastAsia="仿宋_GB2312" w:cs="仿宋_GB2312" w:hint="eastAsia"/>
          <w:sz w:val="24"/>
          <w:szCs w:val="24"/>
        </w:rPr>
        <w:t>其中学生代表由</w:t>
      </w:r>
      <w:r w:rsidRPr="00B13661">
        <w:rPr>
          <w:rFonts w:ascii="仿宋_GB2312" w:eastAsia="仿宋_GB2312" w:cs="仿宋_GB2312" w:hint="eastAsia"/>
          <w:sz w:val="24"/>
          <w:szCs w:val="24"/>
        </w:rPr>
        <w:t>不得参与本年度研究生国家奖学金申报</w:t>
      </w:r>
      <w:r>
        <w:rPr>
          <w:rFonts w:ascii="仿宋_GB2312" w:eastAsia="仿宋_GB2312" w:cs="仿宋_GB2312" w:hint="eastAsia"/>
          <w:sz w:val="24"/>
          <w:szCs w:val="24"/>
        </w:rPr>
        <w:t>。</w:t>
      </w:r>
    </w:p>
    <w:p w:rsidR="00B13661" w:rsidRDefault="00B13661">
      <w:pPr>
        <w:adjustRightInd w:val="0"/>
        <w:snapToGrid w:val="0"/>
        <w:spacing w:line="440" w:lineRule="exact"/>
        <w:ind w:firstLineChars="200" w:firstLine="480"/>
        <w:rPr>
          <w:rFonts w:ascii="仿宋_GB2312" w:eastAsia="仿宋_GB2312" w:cs="仿宋_GB2312"/>
          <w:sz w:val="24"/>
          <w:szCs w:val="24"/>
        </w:rPr>
      </w:pPr>
    </w:p>
    <w:p w:rsidR="00B13661" w:rsidRDefault="00B13661" w:rsidP="00B13661">
      <w:pPr>
        <w:adjustRightInd w:val="0"/>
        <w:snapToGrid w:val="0"/>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2</w:t>
      </w:r>
      <w:r w:rsidRPr="00B13661">
        <w:rPr>
          <w:rFonts w:ascii="仿宋_GB2312" w:eastAsia="仿宋_GB2312" w:cs="仿宋_GB2312" w:hint="eastAsia"/>
          <w:sz w:val="24"/>
          <w:szCs w:val="24"/>
        </w:rPr>
        <w:t>、由学院研究生国家奖学金评审委员会讨论制定本实施细则，管理具体评定过程及相关事宜。</w:t>
      </w:r>
    </w:p>
    <w:p w:rsidR="00B13661" w:rsidRPr="00B13661" w:rsidRDefault="00B13661" w:rsidP="00B13661">
      <w:pPr>
        <w:adjustRightInd w:val="0"/>
        <w:snapToGrid w:val="0"/>
        <w:spacing w:line="440" w:lineRule="exact"/>
        <w:ind w:firstLineChars="200" w:firstLine="480"/>
        <w:rPr>
          <w:rFonts w:ascii="仿宋_GB2312" w:eastAsia="仿宋_GB2312" w:cs="仿宋_GB2312"/>
          <w:sz w:val="24"/>
          <w:szCs w:val="24"/>
        </w:rPr>
      </w:pP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第二章</w:t>
      </w:r>
      <w:r>
        <w:rPr>
          <w:rFonts w:ascii="仿宋_GB2312" w:eastAsia="仿宋_GB2312" w:cs="仿宋_GB2312"/>
          <w:b/>
          <w:bCs/>
          <w:sz w:val="24"/>
          <w:szCs w:val="24"/>
        </w:rPr>
        <w:t xml:space="preserve">  </w:t>
      </w:r>
      <w:r>
        <w:rPr>
          <w:rFonts w:ascii="仿宋_GB2312" w:eastAsia="仿宋_GB2312" w:cs="仿宋_GB2312" w:hint="eastAsia"/>
          <w:b/>
          <w:bCs/>
          <w:sz w:val="24"/>
          <w:szCs w:val="24"/>
        </w:rPr>
        <w:t>评定对象</w:t>
      </w:r>
    </w:p>
    <w:p w:rsidR="00A242AB" w:rsidRDefault="00A9588D">
      <w:pPr>
        <w:adjustRightInd w:val="0"/>
        <w:snapToGrid w:val="0"/>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 </w:t>
      </w:r>
      <w:r>
        <w:rPr>
          <w:rFonts w:ascii="仿宋_GB2312" w:eastAsia="仿宋_GB2312" w:cs="仿宋_GB2312" w:hint="eastAsia"/>
          <w:sz w:val="24"/>
          <w:szCs w:val="24"/>
        </w:rPr>
        <w:t>本细则针对紫金矿业学院全日制硕士研究生。</w:t>
      </w:r>
    </w:p>
    <w:p w:rsidR="00B13661" w:rsidRDefault="00B13661">
      <w:pPr>
        <w:adjustRightInd w:val="0"/>
        <w:snapToGrid w:val="0"/>
        <w:spacing w:line="440" w:lineRule="exact"/>
        <w:ind w:firstLineChars="200" w:firstLine="480"/>
        <w:rPr>
          <w:rFonts w:ascii="仿宋_GB2312" w:eastAsia="仿宋_GB2312" w:cs="仿宋_GB2312"/>
          <w:sz w:val="24"/>
          <w:szCs w:val="24"/>
        </w:rPr>
      </w:pP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第三章</w:t>
      </w:r>
      <w:r>
        <w:rPr>
          <w:rFonts w:ascii="仿宋_GB2312" w:eastAsia="仿宋_GB2312" w:cs="仿宋_GB2312"/>
          <w:b/>
          <w:bCs/>
          <w:sz w:val="24"/>
          <w:szCs w:val="24"/>
        </w:rPr>
        <w:t xml:space="preserve">  </w:t>
      </w:r>
      <w:r>
        <w:rPr>
          <w:rFonts w:ascii="仿宋_GB2312" w:eastAsia="仿宋_GB2312" w:cs="仿宋_GB2312" w:hint="eastAsia"/>
          <w:b/>
          <w:bCs/>
          <w:sz w:val="24"/>
          <w:szCs w:val="24"/>
        </w:rPr>
        <w:t>评选基本条件</w:t>
      </w:r>
    </w:p>
    <w:p w:rsidR="00A64C68" w:rsidRDefault="00A64C68" w:rsidP="00A64C68">
      <w:pPr>
        <w:spacing w:line="440" w:lineRule="exact"/>
        <w:ind w:firstLineChars="200" w:firstLine="480"/>
        <w:jc w:val="left"/>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拥护中国共产党的领导</w:t>
      </w:r>
      <w:r>
        <w:rPr>
          <w:rFonts w:ascii="仿宋_GB2312" w:eastAsia="仿宋_GB2312" w:cs="仿宋_GB2312"/>
          <w:sz w:val="24"/>
          <w:szCs w:val="24"/>
        </w:rPr>
        <w:t xml:space="preserve">, </w:t>
      </w:r>
      <w:r>
        <w:rPr>
          <w:rFonts w:ascii="仿宋_GB2312" w:eastAsia="仿宋_GB2312" w:cs="仿宋_GB2312" w:hint="eastAsia"/>
          <w:sz w:val="24"/>
          <w:szCs w:val="24"/>
        </w:rPr>
        <w:t>热爱社会主义祖国，思想积极要求进步，具有坚定正确的政治方向；</w:t>
      </w:r>
    </w:p>
    <w:p w:rsidR="00A64C68" w:rsidRDefault="00A64C68" w:rsidP="00A64C68">
      <w:pPr>
        <w:spacing w:line="440" w:lineRule="exact"/>
        <w:ind w:left="480"/>
        <w:jc w:val="left"/>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遵守宪法和法律，遵守学校的各项规章制度，无违法违纪行为；</w:t>
      </w:r>
    </w:p>
    <w:p w:rsidR="00A64C68" w:rsidRDefault="00A64C68" w:rsidP="00A64C68">
      <w:pPr>
        <w:spacing w:line="440" w:lineRule="exact"/>
        <w:ind w:left="480"/>
        <w:jc w:val="left"/>
        <w:rPr>
          <w:rFonts w:ascii="仿宋_GB2312" w:eastAsia="仿宋_GB2312" w:cs="仿宋_GB2312"/>
          <w:sz w:val="24"/>
          <w:szCs w:val="24"/>
        </w:rPr>
      </w:pPr>
      <w:r>
        <w:rPr>
          <w:rFonts w:ascii="仿宋_GB2312" w:eastAsia="仿宋_GB2312" w:cs="仿宋_GB2312"/>
          <w:sz w:val="24"/>
          <w:szCs w:val="24"/>
        </w:rPr>
        <w:lastRenderedPageBreak/>
        <w:t>3.</w:t>
      </w:r>
      <w:r>
        <w:rPr>
          <w:rFonts w:ascii="仿宋_GB2312" w:eastAsia="仿宋_GB2312" w:cs="仿宋_GB2312" w:hint="eastAsia"/>
          <w:sz w:val="24"/>
          <w:szCs w:val="24"/>
        </w:rPr>
        <w:t>诚实守信，尊敬师长，团结同学，具有优良的道德情操和个人修养；</w:t>
      </w:r>
    </w:p>
    <w:p w:rsidR="00A64C68" w:rsidRDefault="00A64C68" w:rsidP="00A64C68">
      <w:pPr>
        <w:spacing w:line="440" w:lineRule="exact"/>
        <w:ind w:left="480"/>
        <w:jc w:val="left"/>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学习刻苦，学风端正，各门课程无补考；</w:t>
      </w:r>
    </w:p>
    <w:p w:rsidR="00A64C68" w:rsidRPr="00A64C68" w:rsidRDefault="00A64C68" w:rsidP="00A64C68">
      <w:pPr>
        <w:spacing w:line="440" w:lineRule="exact"/>
        <w:ind w:leftChars="202" w:left="424"/>
        <w:jc w:val="left"/>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科研能力显著，发展潜力突出</w:t>
      </w:r>
      <w:r>
        <w:rPr>
          <w:rFonts w:ascii="仿宋_GB2312" w:eastAsia="仿宋_GB2312" w:cs="仿宋_GB2312" w:hint="eastAsia"/>
          <w:b/>
          <w:bCs/>
          <w:sz w:val="24"/>
          <w:szCs w:val="24"/>
        </w:rPr>
        <w:t>。</w:t>
      </w:r>
    </w:p>
    <w:p w:rsidR="00B13661" w:rsidRPr="00A64C68" w:rsidRDefault="00B13661">
      <w:pPr>
        <w:spacing w:line="440" w:lineRule="exact"/>
        <w:ind w:left="480"/>
        <w:jc w:val="left"/>
        <w:rPr>
          <w:rFonts w:ascii="仿宋_GB2312" w:eastAsia="仿宋_GB2312" w:cs="仿宋_GB2312"/>
          <w:b/>
          <w:bCs/>
          <w:sz w:val="24"/>
          <w:szCs w:val="24"/>
        </w:rPr>
      </w:pP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第四章</w:t>
      </w:r>
      <w:r>
        <w:rPr>
          <w:rFonts w:ascii="仿宋_GB2312" w:eastAsia="仿宋_GB2312" w:cs="仿宋_GB2312"/>
          <w:b/>
          <w:bCs/>
          <w:sz w:val="24"/>
          <w:szCs w:val="24"/>
        </w:rPr>
        <w:t xml:space="preserve">  </w:t>
      </w:r>
      <w:r>
        <w:rPr>
          <w:rFonts w:ascii="仿宋_GB2312" w:eastAsia="仿宋_GB2312" w:cs="仿宋_GB2312" w:hint="eastAsia"/>
          <w:b/>
          <w:bCs/>
          <w:sz w:val="24"/>
          <w:szCs w:val="24"/>
        </w:rPr>
        <w:t>评选程序</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学院公布各类奖助学金具体名额。</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符合条件的研究生本人提出申请，并提供相关证明材料。</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指导教师给出评价意见，并签章。</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辅导员审核并签署评价意见。</w:t>
      </w:r>
    </w:p>
    <w:p w:rsidR="00A242AB" w:rsidRDefault="00A9588D">
      <w:pPr>
        <w:spacing w:line="440" w:lineRule="exact"/>
        <w:ind w:firstLineChars="200" w:firstLine="480"/>
        <w:jc w:val="left"/>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学院研究生国家奖学金评定委员会以量化标准为重要参考指标对参评学生进行评审，并组织公开、差额答辩，投票表决形成决议。</w:t>
      </w:r>
    </w:p>
    <w:p w:rsidR="00A242AB" w:rsidRDefault="00A9588D">
      <w:pPr>
        <w:spacing w:line="440" w:lineRule="exact"/>
        <w:ind w:firstLineChars="200" w:firstLine="480"/>
        <w:jc w:val="left"/>
        <w:rPr>
          <w:rFonts w:ascii="仿宋_GB2312" w:eastAsia="仿宋_GB2312" w:cs="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将评审结果公示，然后上报学校。</w:t>
      </w:r>
    </w:p>
    <w:p w:rsidR="001F05D3" w:rsidRDefault="001F05D3">
      <w:pPr>
        <w:spacing w:line="440" w:lineRule="exact"/>
        <w:ind w:firstLineChars="200" w:firstLine="480"/>
        <w:jc w:val="left"/>
        <w:rPr>
          <w:rFonts w:ascii="仿宋_GB2312" w:eastAsia="仿宋_GB2312" w:cs="仿宋_GB2312"/>
          <w:sz w:val="24"/>
          <w:szCs w:val="24"/>
        </w:rPr>
      </w:pP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第五章</w:t>
      </w:r>
      <w:r>
        <w:rPr>
          <w:rFonts w:ascii="仿宋_GB2312" w:eastAsia="仿宋_GB2312" w:cs="仿宋_GB2312"/>
          <w:b/>
          <w:bCs/>
          <w:sz w:val="24"/>
          <w:szCs w:val="24"/>
        </w:rPr>
        <w:t xml:space="preserve">  </w:t>
      </w:r>
      <w:r>
        <w:rPr>
          <w:rFonts w:ascii="仿宋_GB2312" w:eastAsia="仿宋_GB2312" w:cs="仿宋_GB2312" w:hint="eastAsia"/>
          <w:b/>
          <w:bCs/>
          <w:sz w:val="24"/>
          <w:szCs w:val="24"/>
        </w:rPr>
        <w:t>量化评价方式</w:t>
      </w:r>
    </w:p>
    <w:p w:rsidR="00A242AB" w:rsidRDefault="00A9588D">
      <w:pPr>
        <w:spacing w:line="440" w:lineRule="exact"/>
        <w:ind w:firstLineChars="200" w:firstLine="480"/>
        <w:jc w:val="left"/>
        <w:rPr>
          <w:rFonts w:ascii="仿宋_GB2312" w:eastAsia="仿宋_GB2312" w:cs="仿宋_GB2312"/>
          <w:sz w:val="24"/>
          <w:szCs w:val="24"/>
        </w:rPr>
      </w:pPr>
      <w:r>
        <w:rPr>
          <w:rFonts w:ascii="仿宋_GB2312" w:eastAsia="仿宋_GB2312" w:cs="仿宋_GB2312" w:hint="eastAsia"/>
          <w:sz w:val="24"/>
          <w:szCs w:val="24"/>
        </w:rPr>
        <w:t>对于全日制硕士研究生，其在读期间课程学习成绩优良，同级同专业研究生人数在</w:t>
      </w:r>
      <w:r>
        <w:rPr>
          <w:rFonts w:ascii="仿宋_GB2312" w:eastAsia="仿宋_GB2312" w:cs="仿宋_GB2312"/>
          <w:sz w:val="24"/>
          <w:szCs w:val="24"/>
        </w:rPr>
        <w:t>6</w:t>
      </w:r>
      <w:r>
        <w:rPr>
          <w:rFonts w:ascii="仿宋_GB2312" w:eastAsia="仿宋_GB2312" w:cs="仿宋_GB2312" w:hint="eastAsia"/>
          <w:sz w:val="24"/>
          <w:szCs w:val="24"/>
        </w:rPr>
        <w:t>人及以下的，综合成绩排名原则上应在前</w:t>
      </w:r>
      <w:r>
        <w:rPr>
          <w:rFonts w:ascii="仿宋_GB2312" w:eastAsia="仿宋_GB2312" w:cs="仿宋_GB2312"/>
          <w:sz w:val="24"/>
          <w:szCs w:val="24"/>
        </w:rPr>
        <w:t>50%</w:t>
      </w:r>
      <w:r>
        <w:rPr>
          <w:rFonts w:ascii="仿宋_GB2312" w:eastAsia="仿宋_GB2312" w:cs="仿宋_GB2312" w:hint="eastAsia"/>
          <w:sz w:val="24"/>
          <w:szCs w:val="24"/>
        </w:rPr>
        <w:t>，</w:t>
      </w:r>
      <w:r>
        <w:rPr>
          <w:rFonts w:ascii="仿宋_GB2312" w:eastAsia="仿宋_GB2312" w:cs="仿宋_GB2312"/>
          <w:sz w:val="24"/>
          <w:szCs w:val="24"/>
        </w:rPr>
        <w:t>7</w:t>
      </w:r>
      <w:r>
        <w:rPr>
          <w:rFonts w:ascii="仿宋_GB2312" w:eastAsia="仿宋_GB2312" w:cs="仿宋_GB2312" w:hint="eastAsia"/>
          <w:sz w:val="24"/>
          <w:szCs w:val="24"/>
        </w:rPr>
        <w:t>人及以上的其综合成绩排名原则上应在同级同专业研究生中前</w:t>
      </w:r>
      <w:r>
        <w:rPr>
          <w:rFonts w:ascii="仿宋_GB2312" w:eastAsia="仿宋_GB2312" w:cs="仿宋_GB2312"/>
          <w:sz w:val="24"/>
          <w:szCs w:val="24"/>
        </w:rPr>
        <w:t>40%</w:t>
      </w:r>
      <w:r>
        <w:rPr>
          <w:rFonts w:ascii="仿宋_GB2312" w:eastAsia="仿宋_GB2312" w:cs="仿宋_GB2312" w:hint="eastAsia"/>
          <w:sz w:val="24"/>
          <w:szCs w:val="24"/>
        </w:rPr>
        <w:t>（在计算综合成绩排名</w:t>
      </w:r>
      <w:r>
        <w:rPr>
          <w:rFonts w:ascii="仿宋_GB2312" w:eastAsia="仿宋_GB2312" w:cs="仿宋_GB2312"/>
          <w:sz w:val="24"/>
          <w:szCs w:val="24"/>
        </w:rPr>
        <w:t>40%</w:t>
      </w:r>
      <w:r>
        <w:rPr>
          <w:rFonts w:ascii="仿宋_GB2312" w:eastAsia="仿宋_GB2312" w:cs="仿宋_GB2312" w:hint="eastAsia"/>
          <w:sz w:val="24"/>
          <w:szCs w:val="24"/>
        </w:rPr>
        <w:t>、</w:t>
      </w:r>
      <w:r>
        <w:rPr>
          <w:rFonts w:ascii="仿宋_GB2312" w:eastAsia="仿宋_GB2312" w:cs="仿宋_GB2312"/>
          <w:sz w:val="24"/>
          <w:szCs w:val="24"/>
        </w:rPr>
        <w:t>50%</w:t>
      </w:r>
      <w:r>
        <w:rPr>
          <w:rFonts w:ascii="仿宋_GB2312" w:eastAsia="仿宋_GB2312" w:cs="仿宋_GB2312" w:hint="eastAsia"/>
          <w:sz w:val="24"/>
          <w:szCs w:val="24"/>
        </w:rPr>
        <w:t>内的人数时若出现小数，取其整数再加</w:t>
      </w:r>
      <w:r>
        <w:rPr>
          <w:rFonts w:ascii="仿宋_GB2312" w:eastAsia="仿宋_GB2312" w:cs="仿宋_GB2312"/>
          <w:sz w:val="24"/>
          <w:szCs w:val="24"/>
        </w:rPr>
        <w:t>1</w:t>
      </w:r>
      <w:r>
        <w:rPr>
          <w:rFonts w:ascii="仿宋_GB2312" w:eastAsia="仿宋_GB2312" w:cs="仿宋_GB2312" w:hint="eastAsia"/>
          <w:sz w:val="24"/>
          <w:szCs w:val="24"/>
        </w:rPr>
        <w:t>人计入）；</w:t>
      </w:r>
      <w:r>
        <w:rPr>
          <w:rFonts w:ascii="仿宋_GB2312" w:eastAsia="仿宋_GB2312" w:cs="仿宋_GB2312" w:hint="eastAsia"/>
          <w:b/>
          <w:bCs/>
          <w:sz w:val="24"/>
          <w:szCs w:val="24"/>
        </w:rPr>
        <w:t>综合素质测评排名一般在</w:t>
      </w:r>
      <w:r>
        <w:rPr>
          <w:rFonts w:ascii="仿宋_GB2312" w:eastAsia="仿宋_GB2312" w:cs="仿宋_GB2312"/>
          <w:b/>
          <w:bCs/>
          <w:sz w:val="24"/>
          <w:szCs w:val="24"/>
        </w:rPr>
        <w:t>50%</w:t>
      </w:r>
      <w:r>
        <w:rPr>
          <w:rFonts w:ascii="仿宋_GB2312" w:eastAsia="仿宋_GB2312" w:cs="仿宋_GB2312" w:hint="eastAsia"/>
          <w:b/>
          <w:bCs/>
          <w:sz w:val="24"/>
          <w:szCs w:val="24"/>
        </w:rPr>
        <w:t>以内</w:t>
      </w:r>
      <w:r>
        <w:rPr>
          <w:rFonts w:ascii="仿宋_GB2312" w:eastAsia="仿宋_GB2312" w:cs="仿宋_GB2312" w:hint="eastAsia"/>
          <w:sz w:val="24"/>
          <w:szCs w:val="24"/>
        </w:rPr>
        <w:t>，所修课程中原则上未出现成绩不合格。</w:t>
      </w:r>
    </w:p>
    <w:p w:rsidR="00A64C68" w:rsidRDefault="00A64C68" w:rsidP="00A64C68">
      <w:pPr>
        <w:spacing w:line="440" w:lineRule="exact"/>
        <w:ind w:firstLineChars="200" w:firstLine="480"/>
        <w:jc w:val="left"/>
        <w:rPr>
          <w:rFonts w:ascii="仿宋_GB2312" w:eastAsia="仿宋_GB2312" w:cs="仿宋_GB2312"/>
          <w:sz w:val="24"/>
          <w:szCs w:val="24"/>
        </w:rPr>
      </w:pPr>
      <w:proofErr w:type="gramStart"/>
      <w:r w:rsidRPr="00A64C68">
        <w:rPr>
          <w:rFonts w:ascii="仿宋_GB2312" w:eastAsia="仿宋_GB2312" w:cs="仿宋_GB2312" w:hint="eastAsia"/>
          <w:sz w:val="24"/>
          <w:szCs w:val="24"/>
        </w:rPr>
        <w:t>推免及</w:t>
      </w:r>
      <w:proofErr w:type="gramEnd"/>
      <w:r w:rsidRPr="00A64C68">
        <w:rPr>
          <w:rFonts w:ascii="仿宋_GB2312" w:eastAsia="仿宋_GB2312" w:cs="仿宋_GB2312" w:hint="eastAsia"/>
          <w:sz w:val="24"/>
          <w:szCs w:val="24"/>
        </w:rPr>
        <w:t>入学总成绩排名在本专业前30%的统考</w:t>
      </w:r>
      <w:proofErr w:type="gramStart"/>
      <w:r w:rsidRPr="00A64C68">
        <w:rPr>
          <w:rFonts w:ascii="仿宋_GB2312" w:eastAsia="仿宋_GB2312" w:cs="仿宋_GB2312" w:hint="eastAsia"/>
          <w:sz w:val="24"/>
          <w:szCs w:val="24"/>
        </w:rPr>
        <w:t>研一</w:t>
      </w:r>
      <w:proofErr w:type="gramEnd"/>
      <w:r w:rsidRPr="00A64C68">
        <w:rPr>
          <w:rFonts w:ascii="仿宋_GB2312" w:eastAsia="仿宋_GB2312" w:cs="仿宋_GB2312" w:hint="eastAsia"/>
          <w:sz w:val="24"/>
          <w:szCs w:val="24"/>
        </w:rPr>
        <w:t>新生均可参评（成绩以校研究生院系统上的排名为准）</w:t>
      </w:r>
      <w:r>
        <w:rPr>
          <w:rFonts w:ascii="仿宋_GB2312" w:eastAsia="仿宋_GB2312" w:cs="仿宋_GB2312" w:hint="eastAsia"/>
          <w:sz w:val="24"/>
          <w:szCs w:val="24"/>
        </w:rPr>
        <w:t>。</w:t>
      </w:r>
    </w:p>
    <w:p w:rsidR="00A242AB" w:rsidRDefault="00A9588D" w:rsidP="00A64C68">
      <w:pPr>
        <w:spacing w:line="440" w:lineRule="exact"/>
        <w:ind w:firstLineChars="200" w:firstLine="480"/>
        <w:jc w:val="left"/>
        <w:rPr>
          <w:rFonts w:ascii="仿宋_GB2312" w:eastAsia="仿宋_GB2312" w:cs="仿宋_GB2312"/>
          <w:sz w:val="24"/>
          <w:szCs w:val="24"/>
        </w:rPr>
      </w:pPr>
      <w:r>
        <w:rPr>
          <w:rFonts w:ascii="仿宋_GB2312" w:eastAsia="仿宋_GB2312" w:cs="仿宋_GB2312" w:hint="eastAsia"/>
          <w:sz w:val="24"/>
          <w:szCs w:val="24"/>
        </w:rPr>
        <w:t>国家奖学金的量化评分主要以研究生在读期间的学习、科研和日常表现为依据，除上述课程综合成绩要求外，具体量化计算办法如下：</w:t>
      </w:r>
    </w:p>
    <w:p w:rsidR="00A242AB" w:rsidRDefault="00A9588D">
      <w:pPr>
        <w:spacing w:line="440" w:lineRule="exact"/>
        <w:ind w:firstLineChars="200" w:firstLine="482"/>
        <w:rPr>
          <w:rFonts w:ascii="仿宋_GB2312" w:eastAsia="仿宋_GB2312" w:cs="仿宋_GB2312"/>
          <w:b/>
          <w:bCs/>
          <w:sz w:val="24"/>
          <w:szCs w:val="24"/>
        </w:rPr>
      </w:pPr>
      <w:r>
        <w:rPr>
          <w:rFonts w:ascii="仿宋_GB2312" w:eastAsia="仿宋_GB2312" w:cs="仿宋_GB2312" w:hint="eastAsia"/>
          <w:b/>
          <w:bCs/>
          <w:sz w:val="24"/>
          <w:szCs w:val="24"/>
        </w:rPr>
        <w:t>研究生国家奖学金评奖量化评价方式</w:t>
      </w:r>
    </w:p>
    <w:p w:rsidR="00A242AB" w:rsidRDefault="00A9588D" w:rsidP="00F466D7">
      <w:pPr>
        <w:spacing w:line="440" w:lineRule="exact"/>
        <w:ind w:leftChars="227" w:left="1276" w:hangingChars="333" w:hanging="799"/>
        <w:rPr>
          <w:rFonts w:ascii="仿宋_GB2312" w:eastAsia="仿宋_GB2312" w:cs="仿宋_GB2312"/>
          <w:sz w:val="24"/>
          <w:szCs w:val="24"/>
        </w:rPr>
      </w:pPr>
      <w:r>
        <w:rPr>
          <w:rFonts w:ascii="仿宋_GB2312" w:eastAsia="仿宋_GB2312" w:cs="仿宋_GB2312" w:hint="eastAsia"/>
          <w:sz w:val="24"/>
          <w:szCs w:val="24"/>
        </w:rPr>
        <w:t>总分</w:t>
      </w:r>
      <w:r>
        <w:rPr>
          <w:rFonts w:ascii="仿宋_GB2312" w:eastAsia="仿宋_GB2312" w:cs="仿宋_GB2312"/>
          <w:sz w:val="24"/>
          <w:szCs w:val="24"/>
        </w:rPr>
        <w:t xml:space="preserve"> = </w:t>
      </w:r>
      <w:r>
        <w:rPr>
          <w:rFonts w:ascii="仿宋_GB2312" w:eastAsia="仿宋_GB2312" w:cs="仿宋_GB2312" w:hint="eastAsia"/>
          <w:sz w:val="24"/>
          <w:szCs w:val="24"/>
        </w:rPr>
        <w:t>学术论文量化评分</w:t>
      </w:r>
      <w:r>
        <w:rPr>
          <w:rFonts w:ascii="仿宋_GB2312" w:eastAsia="仿宋_GB2312" w:cs="仿宋_GB2312"/>
          <w:sz w:val="24"/>
          <w:szCs w:val="24"/>
        </w:rPr>
        <w:t xml:space="preserve"> + </w:t>
      </w:r>
      <w:r>
        <w:rPr>
          <w:rFonts w:ascii="仿宋_GB2312" w:eastAsia="仿宋_GB2312" w:cs="仿宋_GB2312" w:hint="eastAsia"/>
          <w:sz w:val="24"/>
          <w:szCs w:val="24"/>
        </w:rPr>
        <w:t>申请专利量化评分</w:t>
      </w:r>
      <w:r>
        <w:rPr>
          <w:rFonts w:ascii="仿宋_GB2312" w:eastAsia="仿宋_GB2312" w:cs="仿宋_GB2312"/>
          <w:sz w:val="24"/>
          <w:szCs w:val="24"/>
        </w:rPr>
        <w:t xml:space="preserve"> + </w:t>
      </w:r>
      <w:r>
        <w:rPr>
          <w:rFonts w:ascii="仿宋_GB2312" w:eastAsia="仿宋_GB2312" w:cs="仿宋_GB2312" w:hint="eastAsia"/>
          <w:sz w:val="24"/>
          <w:szCs w:val="24"/>
        </w:rPr>
        <w:t>科技竞赛量化评分</w:t>
      </w:r>
      <w:r>
        <w:rPr>
          <w:rFonts w:ascii="仿宋_GB2312" w:eastAsia="仿宋_GB2312" w:cs="仿宋_GB2312"/>
          <w:sz w:val="24"/>
          <w:szCs w:val="24"/>
        </w:rPr>
        <w:t xml:space="preserve"> + </w:t>
      </w:r>
      <w:r>
        <w:rPr>
          <w:rFonts w:ascii="仿宋_GB2312" w:eastAsia="仿宋_GB2312" w:cs="仿宋_GB2312" w:hint="eastAsia"/>
          <w:sz w:val="24"/>
          <w:szCs w:val="24"/>
        </w:rPr>
        <w:t>荣誉称号量化评分</w:t>
      </w:r>
    </w:p>
    <w:p w:rsidR="00A242AB" w:rsidRDefault="00A9588D">
      <w:pPr>
        <w:spacing w:line="440" w:lineRule="exact"/>
        <w:ind w:firstLineChars="200" w:firstLine="482"/>
        <w:rPr>
          <w:rFonts w:ascii="仿宋_GB2312" w:eastAsia="仿宋_GB2312" w:cs="仿宋_GB2312"/>
          <w:b/>
          <w:bCs/>
          <w:sz w:val="24"/>
          <w:szCs w:val="24"/>
        </w:rPr>
      </w:pPr>
      <w:r>
        <w:rPr>
          <w:rFonts w:ascii="仿宋_GB2312" w:eastAsia="仿宋_GB2312" w:cs="仿宋_GB2312" w:hint="eastAsia"/>
          <w:b/>
          <w:bCs/>
          <w:sz w:val="24"/>
          <w:szCs w:val="24"/>
        </w:rPr>
        <w:t>（</w:t>
      </w:r>
      <w:r>
        <w:rPr>
          <w:rFonts w:ascii="仿宋_GB2312" w:eastAsia="仿宋_GB2312" w:cs="仿宋_GB2312"/>
          <w:b/>
          <w:bCs/>
          <w:sz w:val="24"/>
          <w:szCs w:val="24"/>
        </w:rPr>
        <w:t>1</w:t>
      </w:r>
      <w:r>
        <w:rPr>
          <w:rFonts w:ascii="仿宋_GB2312" w:eastAsia="仿宋_GB2312" w:cs="仿宋_GB2312" w:hint="eastAsia"/>
          <w:b/>
          <w:bCs/>
          <w:sz w:val="24"/>
          <w:szCs w:val="24"/>
        </w:rPr>
        <w:t>）学术论文量化评分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此项总分等于在公开出版学术期刊上发表的论文分值的总和。论文必须以福州大学为第一单位发表，其中申请人必须为第一作者或通讯作者或导师为第一作者、学生为第二作者。且一篇论文只能为一名研究生使用，若出现两名研究生发表同一篇论文，第一作者优先。</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论文分值计算方法（以下计算单位为每篇）如下所示：</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论文（增刊及会议论文除外）被</w:t>
      </w:r>
      <w:r>
        <w:rPr>
          <w:rFonts w:ascii="仿宋_GB2312" w:eastAsia="仿宋_GB2312" w:cs="仿宋_GB2312"/>
          <w:sz w:val="24"/>
          <w:szCs w:val="24"/>
        </w:rPr>
        <w:t>SCI</w:t>
      </w:r>
      <w:r>
        <w:rPr>
          <w:rFonts w:ascii="仿宋_GB2312" w:eastAsia="仿宋_GB2312" w:cs="仿宋_GB2312" w:hint="eastAsia"/>
          <w:sz w:val="24"/>
          <w:szCs w:val="24"/>
        </w:rPr>
        <w:t>一区收录，积</w:t>
      </w:r>
      <w:r>
        <w:rPr>
          <w:rFonts w:ascii="仿宋_GB2312" w:eastAsia="仿宋_GB2312" w:cs="仿宋_GB2312"/>
          <w:sz w:val="24"/>
          <w:szCs w:val="24"/>
        </w:rPr>
        <w:t>50</w:t>
      </w:r>
      <w:r>
        <w:rPr>
          <w:rFonts w:ascii="仿宋_GB2312" w:eastAsia="仿宋_GB2312" w:cs="仿宋_GB2312" w:hint="eastAsia"/>
          <w:sz w:val="24"/>
          <w:szCs w:val="24"/>
        </w:rPr>
        <w:t>分；被</w:t>
      </w:r>
      <w:r>
        <w:rPr>
          <w:rFonts w:ascii="仿宋_GB2312" w:eastAsia="仿宋_GB2312" w:cs="仿宋_GB2312"/>
          <w:sz w:val="24"/>
          <w:szCs w:val="24"/>
        </w:rPr>
        <w:t>SCI</w:t>
      </w:r>
      <w:r>
        <w:rPr>
          <w:rFonts w:ascii="仿宋_GB2312" w:eastAsia="仿宋_GB2312" w:cs="仿宋_GB2312" w:hint="eastAsia"/>
          <w:sz w:val="24"/>
          <w:szCs w:val="24"/>
        </w:rPr>
        <w:t>二区收录，积</w:t>
      </w:r>
      <w:r>
        <w:rPr>
          <w:rFonts w:ascii="仿宋_GB2312" w:eastAsia="仿宋_GB2312" w:cs="仿宋_GB2312"/>
          <w:sz w:val="24"/>
          <w:szCs w:val="24"/>
        </w:rPr>
        <w:t>40</w:t>
      </w:r>
      <w:r>
        <w:rPr>
          <w:rFonts w:ascii="仿宋_GB2312" w:eastAsia="仿宋_GB2312" w:cs="仿宋_GB2312" w:hint="eastAsia"/>
          <w:sz w:val="24"/>
          <w:szCs w:val="24"/>
        </w:rPr>
        <w:t>分；被</w:t>
      </w:r>
      <w:r>
        <w:rPr>
          <w:rFonts w:ascii="仿宋_GB2312" w:eastAsia="仿宋_GB2312" w:cs="仿宋_GB2312"/>
          <w:sz w:val="24"/>
          <w:szCs w:val="24"/>
        </w:rPr>
        <w:t>SCI</w:t>
      </w:r>
      <w:r>
        <w:rPr>
          <w:rFonts w:ascii="仿宋_GB2312" w:eastAsia="仿宋_GB2312" w:cs="仿宋_GB2312" w:hint="eastAsia"/>
          <w:sz w:val="24"/>
          <w:szCs w:val="24"/>
        </w:rPr>
        <w:t>三区收录，积</w:t>
      </w:r>
      <w:r>
        <w:rPr>
          <w:rFonts w:ascii="仿宋_GB2312" w:eastAsia="仿宋_GB2312" w:cs="仿宋_GB2312"/>
          <w:sz w:val="24"/>
          <w:szCs w:val="24"/>
        </w:rPr>
        <w:t>30</w:t>
      </w:r>
      <w:r>
        <w:rPr>
          <w:rFonts w:ascii="仿宋_GB2312" w:eastAsia="仿宋_GB2312" w:cs="仿宋_GB2312" w:hint="eastAsia"/>
          <w:sz w:val="24"/>
          <w:szCs w:val="24"/>
        </w:rPr>
        <w:t>分；被</w:t>
      </w:r>
      <w:r>
        <w:rPr>
          <w:rFonts w:ascii="仿宋_GB2312" w:eastAsia="仿宋_GB2312" w:cs="仿宋_GB2312"/>
          <w:sz w:val="24"/>
          <w:szCs w:val="24"/>
        </w:rPr>
        <w:t>SCI</w:t>
      </w:r>
      <w:r>
        <w:rPr>
          <w:rFonts w:ascii="仿宋_GB2312" w:eastAsia="仿宋_GB2312" w:cs="仿宋_GB2312" w:hint="eastAsia"/>
          <w:sz w:val="24"/>
          <w:szCs w:val="24"/>
        </w:rPr>
        <w:t>四区收录，积</w:t>
      </w:r>
      <w:r>
        <w:rPr>
          <w:rFonts w:ascii="仿宋_GB2312" w:eastAsia="仿宋_GB2312" w:cs="仿宋_GB2312"/>
          <w:sz w:val="24"/>
          <w:szCs w:val="24"/>
        </w:rPr>
        <w:t>20</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论文（增刊及会议论文除外）被</w:t>
      </w:r>
      <w:r>
        <w:rPr>
          <w:rFonts w:ascii="仿宋_GB2312" w:eastAsia="仿宋_GB2312" w:cs="仿宋_GB2312"/>
          <w:sz w:val="24"/>
          <w:szCs w:val="24"/>
        </w:rPr>
        <w:t>EI</w:t>
      </w:r>
      <w:r>
        <w:rPr>
          <w:rFonts w:ascii="仿宋_GB2312" w:eastAsia="仿宋_GB2312" w:cs="仿宋_GB2312" w:hint="eastAsia"/>
          <w:sz w:val="24"/>
          <w:szCs w:val="24"/>
        </w:rPr>
        <w:t>收录，积</w:t>
      </w:r>
      <w:r>
        <w:rPr>
          <w:rFonts w:ascii="仿宋_GB2312" w:eastAsia="仿宋_GB2312" w:cs="仿宋_GB2312"/>
          <w:sz w:val="24"/>
          <w:szCs w:val="24"/>
        </w:rPr>
        <w:t>15</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论文发表在《福州大学核心学术期刊目录及相关规定（</w:t>
      </w:r>
      <w:r>
        <w:rPr>
          <w:rFonts w:ascii="仿宋_GB2312" w:eastAsia="仿宋_GB2312" w:cs="仿宋_GB2312"/>
          <w:sz w:val="24"/>
          <w:szCs w:val="24"/>
        </w:rPr>
        <w:t>2013</w:t>
      </w:r>
      <w:r>
        <w:rPr>
          <w:rFonts w:ascii="仿宋_GB2312" w:eastAsia="仿宋_GB2312" w:cs="仿宋_GB2312" w:hint="eastAsia"/>
          <w:sz w:val="24"/>
          <w:szCs w:val="24"/>
        </w:rPr>
        <w:t>年版）》中规定的一类核心期刊上，积</w:t>
      </w:r>
      <w:r>
        <w:rPr>
          <w:rFonts w:ascii="仿宋_GB2312" w:eastAsia="仿宋_GB2312" w:cs="仿宋_GB2312"/>
          <w:sz w:val="24"/>
          <w:szCs w:val="24"/>
        </w:rPr>
        <w:t>10</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论文发表在《福州大学核心学术期刊目录及相关规定（</w:t>
      </w:r>
      <w:r>
        <w:rPr>
          <w:rFonts w:ascii="仿宋_GB2312" w:eastAsia="仿宋_GB2312" w:cs="仿宋_GB2312"/>
          <w:sz w:val="24"/>
          <w:szCs w:val="24"/>
        </w:rPr>
        <w:t>2013</w:t>
      </w:r>
      <w:r>
        <w:rPr>
          <w:rFonts w:ascii="仿宋_GB2312" w:eastAsia="仿宋_GB2312" w:cs="仿宋_GB2312" w:hint="eastAsia"/>
          <w:sz w:val="24"/>
          <w:szCs w:val="24"/>
        </w:rPr>
        <w:t>年版）》中规定的二类核心期刊上，积</w:t>
      </w:r>
      <w:r>
        <w:rPr>
          <w:rFonts w:ascii="仿宋_GB2312" w:eastAsia="仿宋_GB2312" w:cs="仿宋_GB2312"/>
          <w:sz w:val="24"/>
          <w:szCs w:val="24"/>
        </w:rPr>
        <w:t>5</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论文发表在其他期刊或会议论文集上，积</w:t>
      </w:r>
      <w:r>
        <w:rPr>
          <w:rFonts w:ascii="仿宋_GB2312" w:eastAsia="仿宋_GB2312" w:cs="仿宋_GB2312"/>
          <w:sz w:val="24"/>
          <w:szCs w:val="24"/>
        </w:rPr>
        <w:t>1</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fldChar w:fldCharType="begin"/>
      </w:r>
      <w:r>
        <w:rPr>
          <w:rFonts w:ascii="仿宋_GB2312" w:eastAsia="仿宋_GB2312" w:cs="仿宋_GB2312"/>
          <w:sz w:val="24"/>
          <w:szCs w:val="24"/>
        </w:rPr>
        <w:instrText xml:space="preserve"> = 1 \* GB3 \* MERGEFORMAT </w:instrText>
      </w:r>
      <w:r>
        <w:rPr>
          <w:rFonts w:ascii="仿宋_GB2312" w:eastAsia="仿宋_GB2312" w:cs="仿宋_GB2312"/>
          <w:sz w:val="24"/>
          <w:szCs w:val="24"/>
        </w:rPr>
        <w:fldChar w:fldCharType="separate"/>
      </w:r>
      <w:r>
        <w:rPr>
          <w:rFonts w:hint="eastAsia"/>
        </w:rPr>
        <w:t>①</w:t>
      </w:r>
      <w:r>
        <w:rPr>
          <w:rFonts w:ascii="仿宋_GB2312" w:eastAsia="仿宋_GB2312" w:cs="仿宋_GB2312"/>
          <w:sz w:val="24"/>
          <w:szCs w:val="24"/>
        </w:rPr>
        <w:fldChar w:fldCharType="end"/>
      </w:r>
      <w:r>
        <w:rPr>
          <w:rFonts w:ascii="仿宋_GB2312" w:eastAsia="仿宋_GB2312" w:cs="仿宋_GB2312" w:hint="eastAsia"/>
          <w:sz w:val="24"/>
          <w:szCs w:val="24"/>
        </w:rPr>
        <w:t>已经获得过研究生国家奖学金的学生，其量化过的学术成果不再重新累加计算，只计算其最新的学术成果。</w:t>
      </w:r>
      <w:r>
        <w:rPr>
          <w:rFonts w:ascii="仿宋_GB2312" w:eastAsia="仿宋_GB2312" w:cs="仿宋_GB2312"/>
          <w:sz w:val="24"/>
          <w:szCs w:val="24"/>
        </w:rPr>
        <w:fldChar w:fldCharType="begin"/>
      </w:r>
      <w:r>
        <w:rPr>
          <w:rFonts w:ascii="仿宋_GB2312" w:eastAsia="仿宋_GB2312" w:cs="仿宋_GB2312"/>
          <w:sz w:val="24"/>
          <w:szCs w:val="24"/>
        </w:rPr>
        <w:instrText xml:space="preserve"> = 2 \* GB3 \* MERGEFORMAT </w:instrText>
      </w:r>
      <w:r>
        <w:rPr>
          <w:rFonts w:ascii="仿宋_GB2312" w:eastAsia="仿宋_GB2312" w:cs="仿宋_GB2312"/>
          <w:sz w:val="24"/>
          <w:szCs w:val="24"/>
        </w:rPr>
        <w:fldChar w:fldCharType="separate"/>
      </w:r>
      <w:r>
        <w:rPr>
          <w:rFonts w:hint="eastAsia"/>
        </w:rPr>
        <w:t>②</w:t>
      </w:r>
      <w:r>
        <w:rPr>
          <w:rFonts w:ascii="仿宋_GB2312" w:eastAsia="仿宋_GB2312" w:cs="仿宋_GB2312"/>
          <w:sz w:val="24"/>
          <w:szCs w:val="24"/>
        </w:rPr>
        <w:fldChar w:fldCharType="end"/>
      </w:r>
      <w:r>
        <w:rPr>
          <w:rFonts w:ascii="仿宋_GB2312" w:eastAsia="仿宋_GB2312" w:cs="仿宋_GB2312" w:hint="eastAsia"/>
          <w:sz w:val="24"/>
          <w:szCs w:val="24"/>
        </w:rPr>
        <w:t>发表论文包括</w:t>
      </w:r>
      <w:proofErr w:type="gramStart"/>
      <w:r>
        <w:rPr>
          <w:rFonts w:ascii="仿宋_GB2312" w:eastAsia="仿宋_GB2312" w:cs="仿宋_GB2312" w:hint="eastAsia"/>
          <w:sz w:val="24"/>
          <w:szCs w:val="24"/>
        </w:rPr>
        <w:t>已见刊与已</w:t>
      </w:r>
      <w:proofErr w:type="gramEnd"/>
      <w:r>
        <w:rPr>
          <w:rFonts w:ascii="仿宋_GB2312" w:eastAsia="仿宋_GB2312" w:cs="仿宋_GB2312" w:hint="eastAsia"/>
          <w:sz w:val="24"/>
          <w:szCs w:val="24"/>
        </w:rPr>
        <w:t>录用的，已录用的需要提供录用证明。</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b/>
          <w:bCs/>
          <w:sz w:val="24"/>
          <w:szCs w:val="24"/>
        </w:rPr>
        <w:t>（</w:t>
      </w:r>
      <w:r>
        <w:rPr>
          <w:rFonts w:ascii="仿宋_GB2312" w:eastAsia="仿宋_GB2312" w:cs="仿宋_GB2312"/>
          <w:b/>
          <w:bCs/>
          <w:sz w:val="24"/>
          <w:szCs w:val="24"/>
        </w:rPr>
        <w:t>2</w:t>
      </w:r>
      <w:r>
        <w:rPr>
          <w:rFonts w:ascii="仿宋_GB2312" w:eastAsia="仿宋_GB2312" w:cs="仿宋_GB2312" w:hint="eastAsia"/>
          <w:b/>
          <w:bCs/>
          <w:sz w:val="24"/>
          <w:szCs w:val="24"/>
        </w:rPr>
        <w:t>）申请授权专利量化评分</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此项总分为全部申请</w:t>
      </w:r>
      <w:r w:rsidR="00F36D86" w:rsidRPr="00F36D86">
        <w:rPr>
          <w:rFonts w:ascii="仿宋_GB2312" w:eastAsia="仿宋_GB2312" w:cs="仿宋_GB2312" w:hint="eastAsia"/>
          <w:sz w:val="24"/>
          <w:szCs w:val="24"/>
        </w:rPr>
        <w:t>国家发明专利授权或与所学专业相关的重要的实用新型专利授权</w:t>
      </w:r>
      <w:r>
        <w:rPr>
          <w:rFonts w:ascii="仿宋_GB2312" w:eastAsia="仿宋_GB2312" w:cs="仿宋_GB2312" w:hint="eastAsia"/>
          <w:sz w:val="24"/>
          <w:szCs w:val="24"/>
        </w:rPr>
        <w:t>分值的总和。申请者必须为该专利第一发明人或导师为第一发明人、学生为第二发明人。每项专利发明人积</w:t>
      </w:r>
      <w:r>
        <w:rPr>
          <w:rFonts w:ascii="仿宋_GB2312" w:eastAsia="仿宋_GB2312" w:cs="仿宋_GB2312"/>
          <w:sz w:val="24"/>
          <w:szCs w:val="24"/>
        </w:rPr>
        <w:t>5</w:t>
      </w:r>
      <w:r>
        <w:rPr>
          <w:rFonts w:ascii="仿宋_GB2312" w:eastAsia="仿宋_GB2312" w:cs="仿宋_GB2312" w:hint="eastAsia"/>
          <w:sz w:val="24"/>
          <w:szCs w:val="24"/>
        </w:rPr>
        <w:t>分。</w:t>
      </w:r>
    </w:p>
    <w:p w:rsidR="00A242AB" w:rsidRDefault="00A9588D">
      <w:pPr>
        <w:spacing w:line="440" w:lineRule="exact"/>
        <w:ind w:firstLineChars="196" w:firstLine="470"/>
        <w:rPr>
          <w:rFonts w:ascii="仿宋_GB2312" w:eastAsia="仿宋_GB2312" w:cs="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1.</w:t>
      </w:r>
      <w:r>
        <w:rPr>
          <w:rFonts w:ascii="仿宋_GB2312" w:eastAsia="仿宋_GB2312" w:cs="仿宋_GB2312" w:hint="eastAsia"/>
          <w:sz w:val="24"/>
          <w:szCs w:val="24"/>
        </w:rPr>
        <w:t>专利需有申请专利号；</w:t>
      </w:r>
    </w:p>
    <w:p w:rsidR="00A242AB" w:rsidRDefault="00A9588D">
      <w:pPr>
        <w:spacing w:line="440" w:lineRule="exact"/>
        <w:ind w:firstLineChars="196" w:firstLine="470"/>
        <w:rPr>
          <w:rFonts w:ascii="仿宋_GB2312" w:eastAsia="仿宋_GB2312" w:cs="仿宋_GB2312"/>
          <w:sz w:val="24"/>
          <w:szCs w:val="24"/>
        </w:rPr>
      </w:pPr>
      <w:r>
        <w:rPr>
          <w:rFonts w:ascii="仿宋_GB2312" w:eastAsia="仿宋_GB2312" w:cs="仿宋_GB2312"/>
          <w:sz w:val="24"/>
          <w:szCs w:val="24"/>
        </w:rPr>
        <w:t xml:space="preserve">    2.</w:t>
      </w:r>
      <w:r>
        <w:rPr>
          <w:rFonts w:ascii="仿宋_GB2312" w:eastAsia="仿宋_GB2312" w:cs="仿宋_GB2312" w:hint="eastAsia"/>
          <w:sz w:val="24"/>
          <w:szCs w:val="24"/>
        </w:rPr>
        <w:t>须以福州大学为第一单位申请；</w:t>
      </w:r>
    </w:p>
    <w:p w:rsidR="00A242AB" w:rsidRDefault="00A9588D">
      <w:pPr>
        <w:spacing w:line="440" w:lineRule="exact"/>
        <w:ind w:firstLineChars="196" w:firstLine="470"/>
        <w:rPr>
          <w:rFonts w:ascii="仿宋_GB2312" w:eastAsia="仿宋_GB2312" w:cs="仿宋_GB2312"/>
          <w:b/>
          <w:bCs/>
          <w:sz w:val="24"/>
          <w:szCs w:val="24"/>
        </w:rPr>
      </w:pPr>
      <w:r>
        <w:rPr>
          <w:rFonts w:ascii="仿宋_GB2312" w:eastAsia="仿宋_GB2312" w:cs="仿宋_GB2312"/>
          <w:sz w:val="24"/>
          <w:szCs w:val="24"/>
        </w:rPr>
        <w:t xml:space="preserve">    3.</w:t>
      </w:r>
      <w:r>
        <w:rPr>
          <w:rFonts w:ascii="仿宋_GB2312" w:eastAsia="仿宋_GB2312" w:cs="仿宋_GB2312" w:hint="eastAsia"/>
          <w:sz w:val="24"/>
          <w:szCs w:val="24"/>
        </w:rPr>
        <w:t>每项专利仅限用于一名申请人。</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b/>
          <w:bCs/>
          <w:sz w:val="24"/>
          <w:szCs w:val="24"/>
        </w:rPr>
        <w:t>（</w:t>
      </w:r>
      <w:r>
        <w:rPr>
          <w:rFonts w:ascii="仿宋_GB2312" w:eastAsia="仿宋_GB2312" w:cs="仿宋_GB2312"/>
          <w:b/>
          <w:bCs/>
          <w:sz w:val="24"/>
          <w:szCs w:val="24"/>
        </w:rPr>
        <w:t>3</w:t>
      </w:r>
      <w:r>
        <w:rPr>
          <w:rFonts w:ascii="仿宋_GB2312" w:eastAsia="仿宋_GB2312" w:cs="仿宋_GB2312" w:hint="eastAsia"/>
          <w:b/>
          <w:bCs/>
          <w:sz w:val="24"/>
          <w:szCs w:val="24"/>
        </w:rPr>
        <w:t>）科技竞赛量化评分</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此项总分为全部科技类竞赛成绩评分（经福州大学认定）的总和。每项参赛成绩的量化标准如下所示：</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sz w:val="24"/>
          <w:szCs w:val="24"/>
        </w:rPr>
        <w:t>①国家级自然科学奖、科技进步奖、科技发明奖获得者，积</w:t>
      </w:r>
      <w:r>
        <w:rPr>
          <w:rFonts w:ascii="仿宋_GB2312" w:eastAsia="仿宋_GB2312" w:cs="仿宋_GB2312"/>
          <w:sz w:val="24"/>
          <w:szCs w:val="24"/>
        </w:rPr>
        <w:t>60</w:t>
      </w:r>
      <w:r>
        <w:rPr>
          <w:rFonts w:ascii="仿宋_GB2312" w:eastAsia="仿宋_GB2312" w:cs="仿宋_GB2312" w:hint="eastAsia"/>
          <w:sz w:val="24"/>
          <w:szCs w:val="24"/>
        </w:rPr>
        <w:t>分（有独立证书）；省部级自然科学奖、科技进步奖、科技发明奖一等奖获得者（有独立证书），积</w:t>
      </w:r>
      <w:r>
        <w:rPr>
          <w:rFonts w:ascii="仿宋_GB2312" w:eastAsia="仿宋_GB2312" w:cs="仿宋_GB2312"/>
          <w:sz w:val="24"/>
          <w:szCs w:val="24"/>
        </w:rPr>
        <w:t>30</w:t>
      </w:r>
      <w:r>
        <w:rPr>
          <w:rFonts w:ascii="仿宋_GB2312" w:eastAsia="仿宋_GB2312" w:cs="仿宋_GB2312" w:hint="eastAsia"/>
          <w:sz w:val="24"/>
          <w:szCs w:val="24"/>
        </w:rPr>
        <w:t>分；二等奖（有独立证书），积</w:t>
      </w:r>
      <w:r>
        <w:rPr>
          <w:rFonts w:ascii="仿宋_GB2312" w:eastAsia="仿宋_GB2312" w:cs="仿宋_GB2312"/>
          <w:sz w:val="24"/>
          <w:szCs w:val="24"/>
        </w:rPr>
        <w:t>20</w:t>
      </w:r>
      <w:r>
        <w:rPr>
          <w:rFonts w:ascii="仿宋_GB2312" w:eastAsia="仿宋_GB2312" w:cs="仿宋_GB2312" w:hint="eastAsia"/>
          <w:sz w:val="24"/>
          <w:szCs w:val="24"/>
        </w:rPr>
        <w:t>分。</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sz w:val="24"/>
          <w:szCs w:val="24"/>
        </w:rPr>
        <w:t>②获国家级竞赛一等奖积</w:t>
      </w:r>
      <w:r>
        <w:rPr>
          <w:rFonts w:ascii="仿宋_GB2312" w:eastAsia="仿宋_GB2312" w:cs="仿宋_GB2312"/>
          <w:sz w:val="24"/>
          <w:szCs w:val="24"/>
        </w:rPr>
        <w:t>12</w:t>
      </w:r>
      <w:r>
        <w:rPr>
          <w:rFonts w:ascii="仿宋_GB2312" w:eastAsia="仿宋_GB2312" w:cs="仿宋_GB2312" w:hint="eastAsia"/>
          <w:sz w:val="24"/>
          <w:szCs w:val="24"/>
        </w:rPr>
        <w:t>分；二等奖积</w:t>
      </w:r>
      <w:r>
        <w:rPr>
          <w:rFonts w:ascii="仿宋_GB2312" w:eastAsia="仿宋_GB2312" w:cs="仿宋_GB2312"/>
          <w:sz w:val="24"/>
          <w:szCs w:val="24"/>
        </w:rPr>
        <w:t>8</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③获省市级竞赛一等奖积</w:t>
      </w:r>
      <w:r>
        <w:rPr>
          <w:rFonts w:ascii="仿宋_GB2312" w:eastAsia="仿宋_GB2312" w:cs="仿宋_GB2312"/>
          <w:sz w:val="24"/>
          <w:szCs w:val="24"/>
        </w:rPr>
        <w:t>6</w:t>
      </w:r>
      <w:r>
        <w:rPr>
          <w:rFonts w:ascii="仿宋_GB2312" w:eastAsia="仿宋_GB2312" w:cs="仿宋_GB2312" w:hint="eastAsia"/>
          <w:sz w:val="24"/>
          <w:szCs w:val="24"/>
        </w:rPr>
        <w:t>分；二等奖积</w:t>
      </w:r>
      <w:r>
        <w:rPr>
          <w:rFonts w:ascii="仿宋_GB2312" w:eastAsia="仿宋_GB2312" w:cs="仿宋_GB2312"/>
          <w:sz w:val="24"/>
          <w:szCs w:val="24"/>
        </w:rPr>
        <w:t>4</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注：①集体竞赛项目在上述量化分值基础上乘以名次权重。两人为一组时，第一名权重</w:t>
      </w:r>
      <w:r>
        <w:rPr>
          <w:rFonts w:ascii="仿宋_GB2312" w:eastAsia="仿宋_GB2312" w:cs="仿宋_GB2312"/>
          <w:sz w:val="24"/>
          <w:szCs w:val="24"/>
        </w:rPr>
        <w:t>0.6</w:t>
      </w:r>
      <w:r>
        <w:rPr>
          <w:rFonts w:ascii="仿宋_GB2312" w:eastAsia="仿宋_GB2312" w:cs="仿宋_GB2312" w:hint="eastAsia"/>
          <w:sz w:val="24"/>
          <w:szCs w:val="24"/>
        </w:rPr>
        <w:t>，第二名</w:t>
      </w:r>
      <w:r>
        <w:rPr>
          <w:rFonts w:ascii="仿宋_GB2312" w:eastAsia="仿宋_GB2312" w:cs="仿宋_GB2312"/>
          <w:sz w:val="24"/>
          <w:szCs w:val="24"/>
        </w:rPr>
        <w:t>0.4</w:t>
      </w:r>
      <w:r>
        <w:rPr>
          <w:rFonts w:ascii="仿宋_GB2312" w:eastAsia="仿宋_GB2312" w:cs="仿宋_GB2312" w:hint="eastAsia"/>
          <w:sz w:val="24"/>
          <w:szCs w:val="24"/>
        </w:rPr>
        <w:t>；三人一组时，第一名权重</w:t>
      </w:r>
      <w:r>
        <w:rPr>
          <w:rFonts w:ascii="仿宋_GB2312" w:eastAsia="仿宋_GB2312" w:cs="仿宋_GB2312"/>
          <w:sz w:val="24"/>
          <w:szCs w:val="24"/>
        </w:rPr>
        <w:t>0.5</w:t>
      </w:r>
      <w:r>
        <w:rPr>
          <w:rFonts w:ascii="仿宋_GB2312" w:eastAsia="仿宋_GB2312" w:cs="仿宋_GB2312" w:hint="eastAsia"/>
          <w:sz w:val="24"/>
          <w:szCs w:val="24"/>
        </w:rPr>
        <w:t>，第二名</w:t>
      </w:r>
      <w:r>
        <w:rPr>
          <w:rFonts w:ascii="仿宋_GB2312" w:eastAsia="仿宋_GB2312" w:cs="仿宋_GB2312"/>
          <w:sz w:val="24"/>
          <w:szCs w:val="24"/>
        </w:rPr>
        <w:t>0.3</w:t>
      </w:r>
      <w:r>
        <w:rPr>
          <w:rFonts w:ascii="仿宋_GB2312" w:eastAsia="仿宋_GB2312" w:cs="仿宋_GB2312" w:hint="eastAsia"/>
          <w:sz w:val="24"/>
          <w:szCs w:val="24"/>
        </w:rPr>
        <w:t>，第三名</w:t>
      </w:r>
      <w:r>
        <w:rPr>
          <w:rFonts w:ascii="仿宋_GB2312" w:eastAsia="仿宋_GB2312" w:cs="仿宋_GB2312"/>
          <w:sz w:val="24"/>
          <w:szCs w:val="24"/>
        </w:rPr>
        <w:t>0.2</w:t>
      </w:r>
      <w:r>
        <w:rPr>
          <w:rFonts w:ascii="仿宋_GB2312" w:eastAsia="仿宋_GB2312" w:cs="仿宋_GB2312" w:hint="eastAsia"/>
          <w:sz w:val="24"/>
          <w:szCs w:val="24"/>
        </w:rPr>
        <w:t>；四人一组时，第一名权重</w:t>
      </w:r>
      <w:r>
        <w:rPr>
          <w:rFonts w:ascii="仿宋_GB2312" w:eastAsia="仿宋_GB2312" w:cs="仿宋_GB2312"/>
          <w:sz w:val="24"/>
          <w:szCs w:val="24"/>
        </w:rPr>
        <w:t>0.45</w:t>
      </w:r>
      <w:r>
        <w:rPr>
          <w:rFonts w:ascii="仿宋_GB2312" w:eastAsia="仿宋_GB2312" w:cs="仿宋_GB2312" w:hint="eastAsia"/>
          <w:sz w:val="24"/>
          <w:szCs w:val="24"/>
        </w:rPr>
        <w:t>，第二名权重</w:t>
      </w:r>
      <w:r>
        <w:rPr>
          <w:rFonts w:ascii="仿宋_GB2312" w:eastAsia="仿宋_GB2312" w:cs="仿宋_GB2312"/>
          <w:sz w:val="24"/>
          <w:szCs w:val="24"/>
        </w:rPr>
        <w:t>0.3</w:t>
      </w:r>
      <w:r>
        <w:rPr>
          <w:rFonts w:ascii="仿宋_GB2312" w:eastAsia="仿宋_GB2312" w:cs="仿宋_GB2312" w:hint="eastAsia"/>
          <w:sz w:val="24"/>
          <w:szCs w:val="24"/>
        </w:rPr>
        <w:t>，第三名权重</w:t>
      </w:r>
      <w:r>
        <w:rPr>
          <w:rFonts w:ascii="仿宋_GB2312" w:eastAsia="仿宋_GB2312" w:cs="仿宋_GB2312"/>
          <w:sz w:val="24"/>
          <w:szCs w:val="24"/>
        </w:rPr>
        <w:t>0.15</w:t>
      </w:r>
      <w:r>
        <w:rPr>
          <w:rFonts w:ascii="仿宋_GB2312" w:eastAsia="仿宋_GB2312" w:cs="仿宋_GB2312" w:hint="eastAsia"/>
          <w:sz w:val="24"/>
          <w:szCs w:val="24"/>
        </w:rPr>
        <w:t>，第四名权重</w:t>
      </w:r>
      <w:r>
        <w:rPr>
          <w:rFonts w:ascii="仿宋_GB2312" w:eastAsia="仿宋_GB2312" w:cs="仿宋_GB2312"/>
          <w:sz w:val="24"/>
          <w:szCs w:val="24"/>
        </w:rPr>
        <w:t>0.1</w:t>
      </w:r>
      <w:r>
        <w:rPr>
          <w:rFonts w:ascii="仿宋_GB2312" w:eastAsia="仿宋_GB2312" w:cs="仿宋_GB2312" w:hint="eastAsia"/>
          <w:sz w:val="24"/>
          <w:szCs w:val="24"/>
        </w:rPr>
        <w:t>。超过</w:t>
      </w:r>
      <w:r>
        <w:rPr>
          <w:rFonts w:ascii="仿宋_GB2312" w:eastAsia="仿宋_GB2312" w:cs="仿宋_GB2312"/>
          <w:sz w:val="24"/>
          <w:szCs w:val="24"/>
        </w:rPr>
        <w:t>4</w:t>
      </w:r>
      <w:r>
        <w:rPr>
          <w:rFonts w:ascii="仿宋_GB2312" w:eastAsia="仿宋_GB2312" w:cs="仿宋_GB2312" w:hint="eastAsia"/>
          <w:sz w:val="24"/>
          <w:szCs w:val="24"/>
        </w:rPr>
        <w:t>人只考虑前</w:t>
      </w:r>
      <w:r>
        <w:rPr>
          <w:rFonts w:ascii="仿宋_GB2312" w:eastAsia="仿宋_GB2312" w:cs="仿宋_GB2312"/>
          <w:sz w:val="24"/>
          <w:szCs w:val="24"/>
        </w:rPr>
        <w:t>4</w:t>
      </w:r>
      <w:r>
        <w:rPr>
          <w:rFonts w:ascii="仿宋_GB2312" w:eastAsia="仿宋_GB2312" w:cs="仿宋_GB2312" w:hint="eastAsia"/>
          <w:sz w:val="24"/>
          <w:szCs w:val="24"/>
        </w:rPr>
        <w:t>人。②行业协会获奖级别以科技部认定为准。</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b/>
          <w:bCs/>
          <w:sz w:val="24"/>
          <w:szCs w:val="24"/>
        </w:rPr>
        <w:lastRenderedPageBreak/>
        <w:t>（</w:t>
      </w:r>
      <w:r>
        <w:rPr>
          <w:rFonts w:ascii="仿宋_GB2312" w:eastAsia="仿宋_GB2312" w:cs="仿宋_GB2312"/>
          <w:b/>
          <w:bCs/>
          <w:sz w:val="24"/>
          <w:szCs w:val="24"/>
        </w:rPr>
        <w:t>4</w:t>
      </w:r>
      <w:r>
        <w:rPr>
          <w:rFonts w:ascii="仿宋_GB2312" w:eastAsia="仿宋_GB2312" w:cs="仿宋_GB2312" w:hint="eastAsia"/>
          <w:b/>
          <w:bCs/>
          <w:sz w:val="24"/>
          <w:szCs w:val="24"/>
        </w:rPr>
        <w:t>）荣誉称号量化评分</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此项总分为全部荣誉称号成绩评分总和。每项荣誉称号量化标准如下所示：</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sz w:val="24"/>
          <w:szCs w:val="24"/>
        </w:rPr>
        <w:t>①国家级，积</w:t>
      </w:r>
      <w:r>
        <w:rPr>
          <w:rFonts w:ascii="仿宋_GB2312" w:eastAsia="仿宋_GB2312" w:cs="仿宋_GB2312"/>
          <w:sz w:val="24"/>
          <w:szCs w:val="24"/>
        </w:rPr>
        <w:t>15</w:t>
      </w:r>
      <w:r>
        <w:rPr>
          <w:rFonts w:ascii="仿宋_GB2312" w:eastAsia="仿宋_GB2312" w:cs="仿宋_GB2312" w:hint="eastAsia"/>
          <w:sz w:val="24"/>
          <w:szCs w:val="24"/>
        </w:rPr>
        <w:t>分。</w:t>
      </w:r>
    </w:p>
    <w:p w:rsidR="00A242AB" w:rsidRDefault="00A9588D">
      <w:pPr>
        <w:spacing w:line="440" w:lineRule="exact"/>
        <w:ind w:firstLine="480"/>
        <w:rPr>
          <w:rFonts w:ascii="仿宋_GB2312" w:eastAsia="仿宋_GB2312" w:cs="仿宋_GB2312"/>
          <w:b/>
          <w:bCs/>
          <w:sz w:val="24"/>
          <w:szCs w:val="24"/>
        </w:rPr>
      </w:pPr>
      <w:r>
        <w:rPr>
          <w:rFonts w:ascii="仿宋_GB2312" w:eastAsia="仿宋_GB2312" w:cs="仿宋_GB2312" w:hint="eastAsia"/>
          <w:sz w:val="24"/>
          <w:szCs w:val="24"/>
        </w:rPr>
        <w:t>②省部级，积</w:t>
      </w:r>
      <w:r>
        <w:rPr>
          <w:rFonts w:ascii="仿宋_GB2312" w:eastAsia="仿宋_GB2312" w:cs="仿宋_GB2312"/>
          <w:sz w:val="24"/>
          <w:szCs w:val="24"/>
        </w:rPr>
        <w:t>10</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③市级，积</w:t>
      </w:r>
      <w:r>
        <w:rPr>
          <w:rFonts w:ascii="仿宋_GB2312" w:eastAsia="仿宋_GB2312" w:cs="仿宋_GB2312"/>
          <w:sz w:val="24"/>
          <w:szCs w:val="24"/>
        </w:rPr>
        <w:t>5</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sz w:val="24"/>
          <w:szCs w:val="24"/>
        </w:rPr>
        <w:fldChar w:fldCharType="begin"/>
      </w:r>
      <w:r>
        <w:rPr>
          <w:rFonts w:ascii="仿宋_GB2312" w:eastAsia="仿宋_GB2312" w:cs="仿宋_GB2312"/>
          <w:sz w:val="24"/>
          <w:szCs w:val="24"/>
        </w:rPr>
        <w:instrText xml:space="preserve"> = 4 \* GB3 \* MERGEFORMAT </w:instrText>
      </w:r>
      <w:r>
        <w:rPr>
          <w:rFonts w:ascii="仿宋_GB2312" w:eastAsia="仿宋_GB2312" w:cs="仿宋_GB2312"/>
          <w:sz w:val="24"/>
          <w:szCs w:val="24"/>
        </w:rPr>
        <w:fldChar w:fldCharType="separate"/>
      </w:r>
      <w:r>
        <w:rPr>
          <w:rFonts w:hint="eastAsia"/>
        </w:rPr>
        <w:t>④</w:t>
      </w:r>
      <w:r>
        <w:rPr>
          <w:rFonts w:ascii="仿宋_GB2312" w:eastAsia="仿宋_GB2312" w:cs="仿宋_GB2312"/>
          <w:sz w:val="24"/>
          <w:szCs w:val="24"/>
        </w:rPr>
        <w:fldChar w:fldCharType="end"/>
      </w:r>
      <w:r>
        <w:rPr>
          <w:rFonts w:ascii="仿宋_GB2312" w:eastAsia="仿宋_GB2312" w:cs="仿宋_GB2312" w:hint="eastAsia"/>
          <w:sz w:val="24"/>
          <w:szCs w:val="24"/>
        </w:rPr>
        <w:t>校级，积</w:t>
      </w:r>
      <w:r>
        <w:rPr>
          <w:rFonts w:ascii="仿宋_GB2312" w:eastAsia="仿宋_GB2312" w:cs="仿宋_GB2312"/>
          <w:sz w:val="24"/>
          <w:szCs w:val="24"/>
        </w:rPr>
        <w:t>2</w:t>
      </w:r>
      <w:r>
        <w:rPr>
          <w:rFonts w:ascii="仿宋_GB2312" w:eastAsia="仿宋_GB2312" w:cs="仿宋_GB2312" w:hint="eastAsia"/>
          <w:sz w:val="24"/>
          <w:szCs w:val="24"/>
        </w:rPr>
        <w:t>分。</w:t>
      </w:r>
    </w:p>
    <w:p w:rsidR="00A242AB" w:rsidRDefault="00A9588D">
      <w:pPr>
        <w:spacing w:line="440" w:lineRule="exact"/>
        <w:ind w:firstLineChars="200" w:firstLine="480"/>
        <w:rPr>
          <w:rFonts w:ascii="仿宋_GB2312" w:eastAsia="仿宋_GB2312" w:cs="仿宋_GB2312"/>
          <w:sz w:val="24"/>
          <w:szCs w:val="24"/>
        </w:rPr>
      </w:pPr>
      <w:r>
        <w:rPr>
          <w:rFonts w:ascii="仿宋_GB2312" w:eastAsia="仿宋_GB2312" w:cs="仿宋_GB2312"/>
          <w:sz w:val="24"/>
          <w:szCs w:val="24"/>
        </w:rPr>
        <w:fldChar w:fldCharType="begin"/>
      </w:r>
      <w:r>
        <w:rPr>
          <w:rFonts w:ascii="仿宋_GB2312" w:eastAsia="仿宋_GB2312" w:cs="仿宋_GB2312"/>
          <w:sz w:val="24"/>
          <w:szCs w:val="24"/>
        </w:rPr>
        <w:instrText xml:space="preserve"> = 5 \* GB3 \* MERGEFORMAT </w:instrText>
      </w:r>
      <w:r>
        <w:rPr>
          <w:rFonts w:ascii="仿宋_GB2312" w:eastAsia="仿宋_GB2312" w:cs="仿宋_GB2312"/>
          <w:sz w:val="24"/>
          <w:szCs w:val="24"/>
        </w:rPr>
        <w:fldChar w:fldCharType="separate"/>
      </w:r>
      <w:r>
        <w:rPr>
          <w:rFonts w:hint="eastAsia"/>
        </w:rPr>
        <w:t>⑤</w:t>
      </w:r>
      <w:r>
        <w:rPr>
          <w:rFonts w:ascii="仿宋_GB2312" w:eastAsia="仿宋_GB2312" w:cs="仿宋_GB2312"/>
          <w:sz w:val="24"/>
          <w:szCs w:val="24"/>
        </w:rPr>
        <w:fldChar w:fldCharType="end"/>
      </w:r>
      <w:r>
        <w:rPr>
          <w:rFonts w:ascii="仿宋_GB2312" w:eastAsia="仿宋_GB2312" w:cs="仿宋_GB2312" w:hint="eastAsia"/>
          <w:sz w:val="24"/>
          <w:szCs w:val="24"/>
        </w:rPr>
        <w:t>院级，积</w:t>
      </w:r>
      <w:r>
        <w:rPr>
          <w:rFonts w:ascii="仿宋_GB2312" w:eastAsia="仿宋_GB2312" w:cs="仿宋_GB2312"/>
          <w:sz w:val="24"/>
          <w:szCs w:val="24"/>
        </w:rPr>
        <w:t>1</w:t>
      </w:r>
      <w:r>
        <w:rPr>
          <w:rFonts w:ascii="仿宋_GB2312" w:eastAsia="仿宋_GB2312" w:cs="仿宋_GB2312" w:hint="eastAsia"/>
          <w:sz w:val="24"/>
          <w:szCs w:val="24"/>
        </w:rPr>
        <w:t>分。</w:t>
      </w: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第六章</w:t>
      </w:r>
      <w:r>
        <w:rPr>
          <w:rFonts w:ascii="仿宋_GB2312" w:eastAsia="仿宋_GB2312" w:cs="仿宋_GB2312"/>
          <w:b/>
          <w:bCs/>
          <w:sz w:val="24"/>
          <w:szCs w:val="24"/>
        </w:rPr>
        <w:t xml:space="preserve">  </w:t>
      </w:r>
      <w:r>
        <w:rPr>
          <w:rFonts w:ascii="仿宋_GB2312" w:eastAsia="仿宋_GB2312" w:cs="仿宋_GB2312" w:hint="eastAsia"/>
          <w:b/>
          <w:bCs/>
          <w:sz w:val="24"/>
          <w:szCs w:val="24"/>
        </w:rPr>
        <w:t>研究生有下列情况之一者，不得申请国家奖学金：</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申请资料弄虚作假者；</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有学术不端行为者；</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未完成课程学习者或有补考成绩者；</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休学期间；</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有违法违纪行为者；</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受到处分者；</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其它不具备申请条件者。</w:t>
      </w:r>
    </w:p>
    <w:p w:rsidR="00A242AB" w:rsidRDefault="00A9588D" w:rsidP="00F466D7">
      <w:pPr>
        <w:spacing w:line="440" w:lineRule="exact"/>
        <w:ind w:left="482" w:hangingChars="200" w:hanging="482"/>
        <w:jc w:val="center"/>
        <w:rPr>
          <w:rFonts w:ascii="仿宋_GB2312" w:eastAsia="仿宋_GB2312" w:cs="仿宋_GB2312"/>
          <w:b/>
          <w:bCs/>
          <w:sz w:val="24"/>
          <w:szCs w:val="24"/>
        </w:rPr>
      </w:pPr>
      <w:r>
        <w:rPr>
          <w:rFonts w:ascii="仿宋_GB2312" w:eastAsia="仿宋_GB2312" w:cs="仿宋_GB2312" w:hint="eastAsia"/>
          <w:b/>
          <w:bCs/>
          <w:sz w:val="24"/>
          <w:szCs w:val="24"/>
        </w:rPr>
        <w:t>第七章</w:t>
      </w:r>
      <w:r>
        <w:rPr>
          <w:rFonts w:ascii="仿宋_GB2312" w:eastAsia="仿宋_GB2312" w:cs="仿宋_GB2312"/>
          <w:b/>
          <w:bCs/>
          <w:sz w:val="24"/>
          <w:szCs w:val="24"/>
        </w:rPr>
        <w:t xml:space="preserve">  </w:t>
      </w:r>
      <w:r>
        <w:rPr>
          <w:rFonts w:ascii="仿宋_GB2312" w:eastAsia="仿宋_GB2312" w:cs="仿宋_GB2312" w:hint="eastAsia"/>
          <w:b/>
          <w:bCs/>
          <w:sz w:val="24"/>
          <w:szCs w:val="24"/>
        </w:rPr>
        <w:t>其他</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本细则适用于研究生参评国家奖学金的初期遴选阶段，最后均需通过学院研究生国家奖学金评审委员会无记名投票决定产生有效候选人。</w:t>
      </w:r>
    </w:p>
    <w:p w:rsidR="00A242AB" w:rsidRDefault="00A9588D">
      <w:pPr>
        <w:spacing w:line="440" w:lineRule="exact"/>
        <w:ind w:firstLine="480"/>
        <w:rPr>
          <w:rFonts w:ascii="仿宋_GB2312" w:eastAsia="仿宋_GB2312" w:cs="仿宋_GB2312"/>
          <w:sz w:val="24"/>
          <w:szCs w:val="24"/>
        </w:rPr>
      </w:pPr>
      <w:r>
        <w:rPr>
          <w:rFonts w:ascii="仿宋_GB2312" w:eastAsia="仿宋_GB2312" w:cs="仿宋_GB2312" w:hint="eastAsia"/>
          <w:sz w:val="24"/>
          <w:szCs w:val="24"/>
        </w:rPr>
        <w:t>本细则由紫金矿业学院负责解释，自</w:t>
      </w:r>
      <w:r>
        <w:rPr>
          <w:rFonts w:ascii="仿宋_GB2312" w:eastAsia="仿宋_GB2312" w:cs="仿宋_GB2312"/>
          <w:sz w:val="24"/>
          <w:szCs w:val="24"/>
        </w:rPr>
        <w:t>201</w:t>
      </w:r>
      <w:r w:rsidR="00A64C68">
        <w:rPr>
          <w:rFonts w:ascii="仿宋_GB2312" w:eastAsia="仿宋_GB2312" w:cs="仿宋_GB2312" w:hint="eastAsia"/>
          <w:sz w:val="24"/>
          <w:szCs w:val="24"/>
        </w:rPr>
        <w:t>6</w:t>
      </w:r>
      <w:r>
        <w:rPr>
          <w:rFonts w:ascii="仿宋_GB2312" w:eastAsia="仿宋_GB2312" w:cs="仿宋_GB2312" w:hint="eastAsia"/>
          <w:sz w:val="24"/>
          <w:szCs w:val="24"/>
        </w:rPr>
        <w:t>年</w:t>
      </w:r>
      <w:r w:rsidR="00A64C68">
        <w:rPr>
          <w:rFonts w:ascii="仿宋_GB2312" w:eastAsia="仿宋_GB2312" w:cs="仿宋_GB2312" w:hint="eastAsia"/>
          <w:sz w:val="24"/>
          <w:szCs w:val="24"/>
        </w:rPr>
        <w:t>9</w:t>
      </w:r>
      <w:r>
        <w:rPr>
          <w:rFonts w:ascii="仿宋_GB2312" w:eastAsia="仿宋_GB2312" w:cs="仿宋_GB2312" w:hint="eastAsia"/>
          <w:sz w:val="24"/>
          <w:szCs w:val="24"/>
        </w:rPr>
        <w:t>月起试行。</w:t>
      </w:r>
    </w:p>
    <w:p w:rsidR="00A242AB" w:rsidRDefault="00A242AB">
      <w:pPr>
        <w:spacing w:line="440" w:lineRule="exact"/>
        <w:ind w:firstLine="480"/>
        <w:rPr>
          <w:rFonts w:ascii="仿宋_GB2312" w:eastAsia="仿宋_GB2312" w:cs="仿宋_GB2312"/>
          <w:sz w:val="24"/>
          <w:szCs w:val="24"/>
        </w:rPr>
      </w:pPr>
    </w:p>
    <w:p w:rsidR="00A242AB" w:rsidRDefault="00A9588D">
      <w:pPr>
        <w:ind w:firstLineChars="2450" w:firstLine="5880"/>
        <w:rPr>
          <w:rFonts w:ascii="仿宋_GB2312" w:eastAsia="仿宋_GB2312" w:cs="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紫金矿业学院</w:t>
      </w:r>
    </w:p>
    <w:p w:rsidR="00A64C68" w:rsidRDefault="00A9588D">
      <w:pPr>
        <w:ind w:firstLineChars="2700" w:firstLine="6480"/>
        <w:rPr>
          <w:rFonts w:ascii="仿宋_GB2312" w:eastAsia="仿宋_GB2312" w:cs="仿宋_GB2312"/>
          <w:sz w:val="24"/>
          <w:szCs w:val="24"/>
        </w:rPr>
      </w:pPr>
      <w:r>
        <w:rPr>
          <w:rFonts w:ascii="仿宋_GB2312" w:eastAsia="仿宋_GB2312" w:cs="仿宋_GB2312"/>
          <w:sz w:val="24"/>
          <w:szCs w:val="24"/>
        </w:rPr>
        <w:t xml:space="preserve"> 201</w:t>
      </w:r>
      <w:r w:rsidR="00A64C68">
        <w:rPr>
          <w:rFonts w:ascii="仿宋_GB2312" w:eastAsia="仿宋_GB2312" w:cs="仿宋_GB2312" w:hint="eastAsia"/>
          <w:sz w:val="24"/>
          <w:szCs w:val="24"/>
        </w:rPr>
        <w:t>6</w:t>
      </w:r>
      <w:r>
        <w:rPr>
          <w:rFonts w:ascii="仿宋_GB2312" w:eastAsia="仿宋_GB2312" w:cs="仿宋_GB2312" w:hint="eastAsia"/>
          <w:sz w:val="24"/>
          <w:szCs w:val="24"/>
        </w:rPr>
        <w:t>年</w:t>
      </w:r>
      <w:r w:rsidR="00A64C68">
        <w:rPr>
          <w:rFonts w:ascii="仿宋_GB2312" w:eastAsia="仿宋_GB2312" w:cs="仿宋_GB2312" w:hint="eastAsia"/>
          <w:sz w:val="24"/>
          <w:szCs w:val="24"/>
        </w:rPr>
        <w:t>9</w:t>
      </w:r>
      <w:r>
        <w:rPr>
          <w:rFonts w:ascii="仿宋_GB2312" w:eastAsia="仿宋_GB2312" w:cs="仿宋_GB2312" w:hint="eastAsia"/>
          <w:sz w:val="24"/>
          <w:szCs w:val="24"/>
        </w:rPr>
        <w:t>月</w:t>
      </w:r>
    </w:p>
    <w:p w:rsidR="00A64C68" w:rsidRDefault="00A64C68">
      <w:pPr>
        <w:widowControl/>
        <w:jc w:val="left"/>
        <w:rPr>
          <w:rFonts w:ascii="仿宋_GB2312" w:eastAsia="仿宋_GB2312" w:cs="仿宋_GB2312"/>
          <w:sz w:val="24"/>
          <w:szCs w:val="24"/>
        </w:rPr>
      </w:pPr>
      <w:r>
        <w:rPr>
          <w:rFonts w:ascii="仿宋_GB2312" w:eastAsia="仿宋_GB2312" w:cs="仿宋_GB2312"/>
          <w:sz w:val="24"/>
          <w:szCs w:val="24"/>
        </w:rPr>
        <w:br w:type="page"/>
      </w:r>
    </w:p>
    <w:p w:rsidR="00A64C68" w:rsidRDefault="00A64C68" w:rsidP="00A64C68">
      <w:pPr>
        <w:spacing w:afterLines="50" w:after="156"/>
        <w:ind w:firstLineChars="250" w:firstLine="803"/>
        <w:rPr>
          <w:rFonts w:ascii="黑体" w:eastAsia="黑体"/>
          <w:b/>
          <w:sz w:val="32"/>
          <w:szCs w:val="32"/>
        </w:rPr>
      </w:pPr>
      <w:r>
        <w:rPr>
          <w:rFonts w:ascii="黑体" w:eastAsia="黑体" w:hint="eastAsia"/>
          <w:b/>
          <w:sz w:val="32"/>
          <w:szCs w:val="32"/>
        </w:rPr>
        <w:lastRenderedPageBreak/>
        <w:t>紫金矿业学院研究生国家奖学金</w:t>
      </w:r>
      <w:r w:rsidR="007841EF">
        <w:rPr>
          <w:rFonts w:ascii="黑体" w:eastAsia="黑体" w:hint="eastAsia"/>
          <w:b/>
          <w:sz w:val="32"/>
          <w:szCs w:val="32"/>
        </w:rPr>
        <w:t>量化评分表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2162"/>
        <w:gridCol w:w="1050"/>
        <w:gridCol w:w="1784"/>
        <w:gridCol w:w="1235"/>
        <w:gridCol w:w="388"/>
        <w:gridCol w:w="752"/>
        <w:gridCol w:w="744"/>
      </w:tblGrid>
      <w:tr w:rsidR="00A64C68" w:rsidTr="00F36D86">
        <w:trPr>
          <w:trHeight w:val="268"/>
          <w:jc w:val="center"/>
        </w:trPr>
        <w:tc>
          <w:tcPr>
            <w:tcW w:w="1228" w:type="dxa"/>
            <w:vAlign w:val="center"/>
          </w:tcPr>
          <w:p w:rsidR="00A64C68" w:rsidRDefault="00A64C68" w:rsidP="001131DE">
            <w:pPr>
              <w:spacing w:line="360" w:lineRule="auto"/>
              <w:jc w:val="center"/>
              <w:rPr>
                <w:rFonts w:ascii="宋体" w:hAnsi="宋体"/>
                <w:bCs/>
                <w:sz w:val="24"/>
              </w:rPr>
            </w:pPr>
            <w:r>
              <w:rPr>
                <w:rFonts w:ascii="宋体" w:hAnsi="宋体" w:hint="eastAsia"/>
                <w:bCs/>
                <w:sz w:val="24"/>
              </w:rPr>
              <w:t>姓  名</w:t>
            </w:r>
          </w:p>
        </w:tc>
        <w:tc>
          <w:tcPr>
            <w:tcW w:w="2162" w:type="dxa"/>
            <w:tcBorders>
              <w:bottom w:val="single" w:sz="4" w:space="0" w:color="auto"/>
            </w:tcBorders>
            <w:vAlign w:val="center"/>
          </w:tcPr>
          <w:p w:rsidR="00A64C68" w:rsidRDefault="00A64C68" w:rsidP="001131DE">
            <w:pPr>
              <w:spacing w:line="360" w:lineRule="auto"/>
              <w:jc w:val="center"/>
              <w:rPr>
                <w:rFonts w:ascii="宋体" w:hAnsi="宋体"/>
                <w:bCs/>
                <w:sz w:val="24"/>
              </w:rPr>
            </w:pPr>
          </w:p>
        </w:tc>
        <w:tc>
          <w:tcPr>
            <w:tcW w:w="1050" w:type="dxa"/>
            <w:tcBorders>
              <w:bottom w:val="single" w:sz="4" w:space="0" w:color="auto"/>
            </w:tcBorders>
            <w:vAlign w:val="center"/>
          </w:tcPr>
          <w:p w:rsidR="00A64C68" w:rsidRDefault="00A64C68" w:rsidP="001131DE">
            <w:pPr>
              <w:spacing w:line="360" w:lineRule="auto"/>
              <w:jc w:val="center"/>
              <w:rPr>
                <w:rFonts w:ascii="宋体" w:hAnsi="宋体"/>
                <w:bCs/>
                <w:sz w:val="24"/>
              </w:rPr>
            </w:pPr>
            <w:r>
              <w:rPr>
                <w:rFonts w:ascii="宋体" w:hAnsi="宋体" w:hint="eastAsia"/>
                <w:bCs/>
                <w:sz w:val="24"/>
              </w:rPr>
              <w:t>学  号</w:t>
            </w:r>
          </w:p>
        </w:tc>
        <w:tc>
          <w:tcPr>
            <w:tcW w:w="1784" w:type="dxa"/>
            <w:tcBorders>
              <w:bottom w:val="single" w:sz="4" w:space="0" w:color="auto"/>
            </w:tcBorders>
            <w:vAlign w:val="center"/>
          </w:tcPr>
          <w:p w:rsidR="00A64C68" w:rsidRDefault="00A64C68" w:rsidP="001131DE">
            <w:pPr>
              <w:spacing w:line="360" w:lineRule="auto"/>
              <w:jc w:val="center"/>
              <w:rPr>
                <w:rFonts w:ascii="宋体" w:hAnsi="宋体"/>
                <w:bCs/>
                <w:sz w:val="24"/>
              </w:rPr>
            </w:pPr>
          </w:p>
        </w:tc>
        <w:tc>
          <w:tcPr>
            <w:tcW w:w="1235" w:type="dxa"/>
            <w:tcBorders>
              <w:right w:val="single" w:sz="4" w:space="0" w:color="000000"/>
            </w:tcBorders>
            <w:vAlign w:val="center"/>
          </w:tcPr>
          <w:p w:rsidR="00A64C68" w:rsidRDefault="00A64C68" w:rsidP="001131DE">
            <w:pPr>
              <w:spacing w:line="360" w:lineRule="auto"/>
              <w:jc w:val="center"/>
              <w:rPr>
                <w:rFonts w:ascii="宋体" w:hAnsi="宋体"/>
                <w:bCs/>
                <w:sz w:val="24"/>
              </w:rPr>
            </w:pPr>
            <w:r>
              <w:rPr>
                <w:rFonts w:ascii="宋体" w:hAnsi="宋体" w:hint="eastAsia"/>
                <w:bCs/>
                <w:sz w:val="24"/>
              </w:rPr>
              <w:t>联系电话</w:t>
            </w:r>
          </w:p>
        </w:tc>
        <w:tc>
          <w:tcPr>
            <w:tcW w:w="1884" w:type="dxa"/>
            <w:gridSpan w:val="3"/>
            <w:tcBorders>
              <w:left w:val="single" w:sz="4" w:space="0" w:color="000000"/>
            </w:tcBorders>
            <w:vAlign w:val="center"/>
          </w:tcPr>
          <w:p w:rsidR="00A64C68" w:rsidRDefault="00A64C68" w:rsidP="001131DE">
            <w:pPr>
              <w:spacing w:line="360" w:lineRule="auto"/>
              <w:jc w:val="center"/>
              <w:rPr>
                <w:rFonts w:ascii="宋体" w:hAnsi="宋体"/>
                <w:bCs/>
                <w:sz w:val="24"/>
              </w:rPr>
            </w:pPr>
          </w:p>
        </w:tc>
      </w:tr>
      <w:tr w:rsidR="00A64C68" w:rsidTr="00F36D86">
        <w:trPr>
          <w:trHeight w:val="268"/>
          <w:jc w:val="center"/>
        </w:trPr>
        <w:tc>
          <w:tcPr>
            <w:tcW w:w="1228" w:type="dxa"/>
            <w:vAlign w:val="center"/>
          </w:tcPr>
          <w:p w:rsidR="00A64C68" w:rsidRDefault="00A64C68" w:rsidP="001131DE">
            <w:pPr>
              <w:spacing w:line="360" w:lineRule="auto"/>
              <w:jc w:val="center"/>
              <w:rPr>
                <w:rFonts w:ascii="宋体" w:hAnsi="宋体"/>
                <w:bCs/>
                <w:sz w:val="24"/>
              </w:rPr>
            </w:pPr>
            <w:r>
              <w:rPr>
                <w:rFonts w:ascii="宋体" w:hAnsi="宋体" w:hint="eastAsia"/>
                <w:bCs/>
                <w:sz w:val="24"/>
              </w:rPr>
              <w:t>专  业</w:t>
            </w:r>
          </w:p>
        </w:tc>
        <w:tc>
          <w:tcPr>
            <w:tcW w:w="2162" w:type="dxa"/>
            <w:tcBorders>
              <w:bottom w:val="single" w:sz="4" w:space="0" w:color="auto"/>
            </w:tcBorders>
            <w:vAlign w:val="center"/>
          </w:tcPr>
          <w:p w:rsidR="00A64C68" w:rsidRDefault="00A64C68" w:rsidP="001131DE">
            <w:pPr>
              <w:spacing w:line="360" w:lineRule="auto"/>
              <w:jc w:val="center"/>
              <w:rPr>
                <w:rFonts w:ascii="宋体" w:hAnsi="宋体"/>
                <w:bCs/>
                <w:sz w:val="24"/>
              </w:rPr>
            </w:pPr>
          </w:p>
        </w:tc>
        <w:tc>
          <w:tcPr>
            <w:tcW w:w="1050" w:type="dxa"/>
            <w:tcBorders>
              <w:bottom w:val="single" w:sz="4" w:space="0" w:color="auto"/>
            </w:tcBorders>
            <w:vAlign w:val="center"/>
          </w:tcPr>
          <w:p w:rsidR="00A64C68" w:rsidRDefault="00A64C68" w:rsidP="001131DE">
            <w:pPr>
              <w:spacing w:line="360" w:lineRule="auto"/>
              <w:jc w:val="center"/>
              <w:rPr>
                <w:rFonts w:ascii="宋体" w:hAnsi="宋体"/>
                <w:bCs/>
                <w:sz w:val="24"/>
              </w:rPr>
            </w:pPr>
            <w:r>
              <w:rPr>
                <w:rFonts w:ascii="宋体" w:hAnsi="宋体" w:hint="eastAsia"/>
                <w:bCs/>
                <w:sz w:val="24"/>
              </w:rPr>
              <w:t>导  师</w:t>
            </w:r>
          </w:p>
        </w:tc>
        <w:tc>
          <w:tcPr>
            <w:tcW w:w="1784" w:type="dxa"/>
            <w:tcBorders>
              <w:bottom w:val="single" w:sz="4" w:space="0" w:color="auto"/>
            </w:tcBorders>
            <w:vAlign w:val="center"/>
          </w:tcPr>
          <w:p w:rsidR="00A64C68" w:rsidRDefault="00A64C68" w:rsidP="001131DE">
            <w:pPr>
              <w:spacing w:line="360" w:lineRule="auto"/>
              <w:jc w:val="center"/>
              <w:rPr>
                <w:rFonts w:ascii="宋体" w:hAnsi="宋体"/>
                <w:bCs/>
                <w:sz w:val="24"/>
              </w:rPr>
            </w:pPr>
          </w:p>
        </w:tc>
        <w:tc>
          <w:tcPr>
            <w:tcW w:w="1235" w:type="dxa"/>
            <w:tcBorders>
              <w:right w:val="single" w:sz="4" w:space="0" w:color="000000"/>
            </w:tcBorders>
            <w:vAlign w:val="center"/>
          </w:tcPr>
          <w:p w:rsidR="00A64C68" w:rsidRDefault="00A64C68" w:rsidP="001131DE">
            <w:pPr>
              <w:spacing w:line="360" w:lineRule="auto"/>
              <w:jc w:val="center"/>
              <w:rPr>
                <w:rFonts w:ascii="宋体" w:hAnsi="宋体"/>
                <w:bCs/>
                <w:sz w:val="24"/>
              </w:rPr>
            </w:pPr>
            <w:r>
              <w:rPr>
                <w:rFonts w:ascii="宋体" w:hAnsi="宋体" w:hint="eastAsia"/>
                <w:bCs/>
                <w:sz w:val="24"/>
              </w:rPr>
              <w:t>填表日期</w:t>
            </w:r>
          </w:p>
        </w:tc>
        <w:tc>
          <w:tcPr>
            <w:tcW w:w="1884" w:type="dxa"/>
            <w:gridSpan w:val="3"/>
            <w:tcBorders>
              <w:left w:val="single" w:sz="4" w:space="0" w:color="000000"/>
            </w:tcBorders>
            <w:vAlign w:val="center"/>
          </w:tcPr>
          <w:p w:rsidR="00A64C68" w:rsidRDefault="00A64C68" w:rsidP="001131DE">
            <w:pPr>
              <w:spacing w:line="360" w:lineRule="auto"/>
              <w:jc w:val="center"/>
              <w:rPr>
                <w:rFonts w:ascii="宋体" w:hAnsi="宋体"/>
                <w:bCs/>
                <w:sz w:val="24"/>
              </w:rPr>
            </w:pPr>
          </w:p>
        </w:tc>
      </w:tr>
      <w:tr w:rsidR="00A64C68" w:rsidTr="00F36D86">
        <w:trPr>
          <w:trHeight w:val="268"/>
          <w:jc w:val="center"/>
        </w:trPr>
        <w:tc>
          <w:tcPr>
            <w:tcW w:w="1228" w:type="dxa"/>
            <w:vAlign w:val="center"/>
          </w:tcPr>
          <w:p w:rsidR="00A64C68" w:rsidRDefault="00A64C68" w:rsidP="001131DE">
            <w:pPr>
              <w:jc w:val="center"/>
              <w:rPr>
                <w:rFonts w:ascii="宋体" w:hAnsi="宋体"/>
                <w:b/>
                <w:bCs/>
                <w:sz w:val="24"/>
              </w:rPr>
            </w:pPr>
            <w:r>
              <w:rPr>
                <w:rFonts w:ascii="宋体" w:hAnsi="宋体" w:hint="eastAsia"/>
                <w:b/>
                <w:bCs/>
                <w:sz w:val="24"/>
              </w:rPr>
              <w:t>项目类别</w:t>
            </w:r>
          </w:p>
        </w:tc>
        <w:tc>
          <w:tcPr>
            <w:tcW w:w="2162" w:type="dxa"/>
            <w:tcBorders>
              <w:bottom w:val="single" w:sz="4" w:space="0" w:color="auto"/>
            </w:tcBorders>
            <w:vAlign w:val="center"/>
          </w:tcPr>
          <w:p w:rsidR="00A64C68" w:rsidRDefault="00A64C68" w:rsidP="001131DE">
            <w:pPr>
              <w:jc w:val="center"/>
              <w:rPr>
                <w:rFonts w:ascii="宋体" w:hAnsi="宋体"/>
                <w:b/>
                <w:bCs/>
                <w:sz w:val="24"/>
              </w:rPr>
            </w:pPr>
            <w:r>
              <w:rPr>
                <w:rFonts w:ascii="宋体" w:hAnsi="宋体" w:hint="eastAsia"/>
                <w:b/>
                <w:bCs/>
                <w:sz w:val="24"/>
              </w:rPr>
              <w:t>评定内容</w:t>
            </w:r>
          </w:p>
        </w:tc>
        <w:tc>
          <w:tcPr>
            <w:tcW w:w="4457" w:type="dxa"/>
            <w:gridSpan w:val="4"/>
            <w:tcBorders>
              <w:bottom w:val="single" w:sz="4" w:space="0" w:color="auto"/>
            </w:tcBorders>
            <w:vAlign w:val="center"/>
          </w:tcPr>
          <w:p w:rsidR="00A64C68" w:rsidRDefault="00A64C68" w:rsidP="001131DE">
            <w:pPr>
              <w:jc w:val="center"/>
              <w:rPr>
                <w:rFonts w:ascii="宋体" w:hAnsi="宋体"/>
                <w:b/>
                <w:bCs/>
                <w:sz w:val="24"/>
              </w:rPr>
            </w:pPr>
            <w:r>
              <w:rPr>
                <w:rFonts w:ascii="宋体" w:hAnsi="宋体" w:hint="eastAsia"/>
                <w:b/>
                <w:bCs/>
                <w:sz w:val="24"/>
              </w:rPr>
              <w:t>得分理由</w:t>
            </w:r>
          </w:p>
        </w:tc>
        <w:tc>
          <w:tcPr>
            <w:tcW w:w="752" w:type="dxa"/>
            <w:tcBorders>
              <w:right w:val="single" w:sz="4" w:space="0" w:color="000000"/>
            </w:tcBorders>
            <w:vAlign w:val="center"/>
          </w:tcPr>
          <w:p w:rsidR="00A64C68" w:rsidRDefault="00A64C68" w:rsidP="001131DE">
            <w:pPr>
              <w:jc w:val="center"/>
              <w:rPr>
                <w:rFonts w:ascii="宋体" w:hAnsi="宋体"/>
                <w:b/>
                <w:bCs/>
                <w:sz w:val="24"/>
              </w:rPr>
            </w:pPr>
            <w:r>
              <w:rPr>
                <w:rFonts w:ascii="宋体" w:hAnsi="宋体" w:hint="eastAsia"/>
                <w:b/>
                <w:bCs/>
                <w:sz w:val="24"/>
              </w:rPr>
              <w:t>自评得分</w:t>
            </w:r>
          </w:p>
        </w:tc>
        <w:tc>
          <w:tcPr>
            <w:tcW w:w="744" w:type="dxa"/>
            <w:tcBorders>
              <w:left w:val="single" w:sz="4" w:space="0" w:color="000000"/>
            </w:tcBorders>
            <w:vAlign w:val="center"/>
          </w:tcPr>
          <w:p w:rsidR="00A64C68" w:rsidRDefault="00A64C68" w:rsidP="001131DE">
            <w:pPr>
              <w:jc w:val="center"/>
              <w:rPr>
                <w:rFonts w:ascii="宋体" w:hAnsi="宋体"/>
                <w:b/>
                <w:bCs/>
                <w:sz w:val="24"/>
              </w:rPr>
            </w:pPr>
            <w:r>
              <w:rPr>
                <w:rFonts w:ascii="宋体" w:hAnsi="宋体" w:hint="eastAsia"/>
                <w:b/>
                <w:bCs/>
                <w:sz w:val="24"/>
              </w:rPr>
              <w:t>审核得分</w:t>
            </w:r>
          </w:p>
        </w:tc>
      </w:tr>
      <w:tr w:rsidR="00196D3D" w:rsidTr="00F36D86">
        <w:trPr>
          <w:trHeight w:val="335"/>
          <w:jc w:val="center"/>
        </w:trPr>
        <w:tc>
          <w:tcPr>
            <w:tcW w:w="1228" w:type="dxa"/>
            <w:vMerge w:val="restart"/>
            <w:vAlign w:val="center"/>
          </w:tcPr>
          <w:p w:rsidR="00F36D86" w:rsidRDefault="00196D3D" w:rsidP="00196D3D">
            <w:pPr>
              <w:jc w:val="center"/>
              <w:rPr>
                <w:rFonts w:ascii="宋体" w:hAnsi="宋体" w:hint="eastAsia"/>
                <w:b/>
                <w:bCs/>
                <w:sz w:val="24"/>
              </w:rPr>
            </w:pPr>
            <w:r w:rsidRPr="00196D3D">
              <w:rPr>
                <w:rFonts w:ascii="宋体" w:hAnsi="宋体" w:hint="eastAsia"/>
                <w:b/>
                <w:bCs/>
                <w:sz w:val="24"/>
              </w:rPr>
              <w:t>A</w:t>
            </w:r>
          </w:p>
          <w:p w:rsidR="00196D3D" w:rsidRDefault="00196D3D" w:rsidP="00196D3D">
            <w:pPr>
              <w:jc w:val="center"/>
              <w:rPr>
                <w:rFonts w:ascii="宋体" w:hAnsi="宋体"/>
                <w:sz w:val="24"/>
              </w:rPr>
            </w:pPr>
            <w:r w:rsidRPr="00196D3D">
              <w:rPr>
                <w:rFonts w:ascii="宋体" w:hAnsi="宋体" w:hint="eastAsia"/>
                <w:b/>
                <w:bCs/>
                <w:sz w:val="24"/>
              </w:rPr>
              <w:t>学术论文</w:t>
            </w:r>
          </w:p>
        </w:tc>
        <w:tc>
          <w:tcPr>
            <w:tcW w:w="2162" w:type="dxa"/>
            <w:tcBorders>
              <w:bottom w:val="single" w:sz="4" w:space="0" w:color="000000"/>
            </w:tcBorders>
            <w:vAlign w:val="center"/>
          </w:tcPr>
          <w:p w:rsidR="00196D3D" w:rsidRPr="00507DDE" w:rsidRDefault="00196D3D" w:rsidP="001131DE">
            <w:pPr>
              <w:rPr>
                <w:rFonts w:ascii="仿宋" w:eastAsia="仿宋" w:hAnsi="仿宋" w:cs="仿宋"/>
                <w:bCs/>
                <w:kern w:val="0"/>
                <w:shd w:val="clear" w:color="auto" w:fill="FFFFFF"/>
              </w:rPr>
            </w:pPr>
            <w:r w:rsidRPr="00507DDE">
              <w:rPr>
                <w:rFonts w:ascii="仿宋_GB2312" w:eastAsia="仿宋_GB2312" w:cs="仿宋_GB2312"/>
              </w:rPr>
              <w:t>SCI</w:t>
            </w:r>
            <w:r w:rsidRPr="00507DDE">
              <w:rPr>
                <w:rFonts w:ascii="仿宋_GB2312" w:eastAsia="仿宋_GB2312" w:cs="仿宋_GB2312" w:hint="eastAsia"/>
              </w:rPr>
              <w:t>一区（50分）</w:t>
            </w:r>
            <w:r w:rsidR="00507DDE" w:rsidRPr="00507DDE">
              <w:rPr>
                <w:rFonts w:ascii="仿宋_GB2312" w:eastAsia="仿宋_GB2312" w:cs="仿宋_GB2312" w:hint="eastAsia"/>
              </w:rPr>
              <w:t>、二区（40分）、三区（30分）、四区（20分）</w:t>
            </w:r>
          </w:p>
        </w:tc>
        <w:tc>
          <w:tcPr>
            <w:tcW w:w="4457" w:type="dxa"/>
            <w:gridSpan w:val="4"/>
            <w:tcBorders>
              <w:bottom w:val="single" w:sz="4" w:space="0" w:color="auto"/>
            </w:tcBorders>
            <w:vAlign w:val="center"/>
          </w:tcPr>
          <w:p w:rsidR="00196D3D" w:rsidRPr="0041663A" w:rsidRDefault="00196D3D" w:rsidP="001131DE">
            <w:pPr>
              <w:ind w:rightChars="-91" w:right="-191"/>
              <w:rPr>
                <w:rFonts w:ascii="宋体" w:hAnsi="宋体"/>
                <w:b/>
                <w:bCs/>
                <w:sz w:val="24"/>
              </w:rPr>
            </w:pPr>
          </w:p>
        </w:tc>
        <w:tc>
          <w:tcPr>
            <w:tcW w:w="752" w:type="dxa"/>
            <w:tcBorders>
              <w:right w:val="single" w:sz="4" w:space="0" w:color="000000"/>
            </w:tcBorders>
            <w:vAlign w:val="center"/>
          </w:tcPr>
          <w:p w:rsidR="00196D3D" w:rsidRDefault="00196D3D" w:rsidP="001131DE">
            <w:pPr>
              <w:rPr>
                <w:rFonts w:ascii="宋体" w:hAnsi="宋体"/>
              </w:rPr>
            </w:pPr>
          </w:p>
        </w:tc>
        <w:tc>
          <w:tcPr>
            <w:tcW w:w="744" w:type="dxa"/>
            <w:tcBorders>
              <w:left w:val="single" w:sz="4" w:space="0" w:color="000000"/>
            </w:tcBorders>
            <w:vAlign w:val="center"/>
          </w:tcPr>
          <w:p w:rsidR="00196D3D" w:rsidRDefault="00196D3D" w:rsidP="001131DE">
            <w:pPr>
              <w:jc w:val="center"/>
              <w:rPr>
                <w:rFonts w:ascii="宋体" w:hAnsi="宋体"/>
              </w:rPr>
            </w:pPr>
          </w:p>
        </w:tc>
      </w:tr>
      <w:tr w:rsidR="00196D3D" w:rsidTr="00F36D86">
        <w:trPr>
          <w:trHeight w:val="359"/>
          <w:jc w:val="center"/>
        </w:trPr>
        <w:tc>
          <w:tcPr>
            <w:tcW w:w="1228" w:type="dxa"/>
            <w:vMerge/>
            <w:vAlign w:val="center"/>
          </w:tcPr>
          <w:p w:rsidR="00196D3D" w:rsidRDefault="00196D3D" w:rsidP="001131DE">
            <w:pPr>
              <w:rPr>
                <w:rFonts w:ascii="仿宋" w:eastAsia="仿宋" w:hAnsi="仿宋" w:cs="仿宋"/>
                <w:b/>
                <w:bCs/>
                <w:shd w:val="clear" w:color="auto" w:fill="FFFFFF"/>
              </w:rPr>
            </w:pPr>
          </w:p>
        </w:tc>
        <w:tc>
          <w:tcPr>
            <w:tcW w:w="2162" w:type="dxa"/>
            <w:tcBorders>
              <w:bottom w:val="single" w:sz="4" w:space="0" w:color="000000"/>
            </w:tcBorders>
            <w:vAlign w:val="center"/>
          </w:tcPr>
          <w:p w:rsidR="00196D3D" w:rsidRPr="00507DDE" w:rsidRDefault="00196D3D" w:rsidP="00196D3D">
            <w:pPr>
              <w:rPr>
                <w:rFonts w:ascii="仿宋_GB2312" w:eastAsia="仿宋_GB2312" w:cs="仿宋_GB2312"/>
              </w:rPr>
            </w:pPr>
            <w:r w:rsidRPr="00507DDE">
              <w:rPr>
                <w:rFonts w:ascii="仿宋_GB2312" w:eastAsia="仿宋_GB2312" w:cs="仿宋_GB2312"/>
              </w:rPr>
              <w:t>EI</w:t>
            </w:r>
            <w:r w:rsidRPr="00507DDE">
              <w:rPr>
                <w:rFonts w:ascii="仿宋_GB2312" w:eastAsia="仿宋_GB2312" w:cs="仿宋_GB2312" w:hint="eastAsia"/>
              </w:rPr>
              <w:t>（15分）</w:t>
            </w:r>
          </w:p>
        </w:tc>
        <w:tc>
          <w:tcPr>
            <w:tcW w:w="4457" w:type="dxa"/>
            <w:gridSpan w:val="4"/>
            <w:tcBorders>
              <w:bottom w:val="single" w:sz="4" w:space="0" w:color="auto"/>
            </w:tcBorders>
            <w:vAlign w:val="center"/>
          </w:tcPr>
          <w:p w:rsidR="00196D3D" w:rsidRDefault="00196D3D" w:rsidP="001131DE">
            <w:pPr>
              <w:ind w:rightChars="-91" w:right="-191"/>
              <w:rPr>
                <w:rFonts w:ascii="宋体" w:hAnsi="宋体"/>
                <w:b/>
                <w:bCs/>
                <w:sz w:val="24"/>
              </w:rPr>
            </w:pPr>
          </w:p>
        </w:tc>
        <w:tc>
          <w:tcPr>
            <w:tcW w:w="752" w:type="dxa"/>
            <w:tcBorders>
              <w:bottom w:val="single" w:sz="4" w:space="0" w:color="auto"/>
              <w:right w:val="single" w:sz="4" w:space="0" w:color="000000"/>
            </w:tcBorders>
            <w:vAlign w:val="center"/>
          </w:tcPr>
          <w:p w:rsidR="00196D3D" w:rsidRDefault="00196D3D" w:rsidP="001131DE">
            <w:pPr>
              <w:jc w:val="center"/>
              <w:rPr>
                <w:rFonts w:ascii="宋体" w:hAnsi="宋体"/>
                <w:b/>
                <w:bCs/>
                <w:sz w:val="24"/>
              </w:rPr>
            </w:pPr>
          </w:p>
        </w:tc>
        <w:tc>
          <w:tcPr>
            <w:tcW w:w="744" w:type="dxa"/>
            <w:tcBorders>
              <w:left w:val="single" w:sz="4" w:space="0" w:color="000000"/>
              <w:bottom w:val="single" w:sz="4" w:space="0" w:color="000000"/>
            </w:tcBorders>
            <w:vAlign w:val="center"/>
          </w:tcPr>
          <w:p w:rsidR="00196D3D" w:rsidRDefault="00196D3D" w:rsidP="001131DE">
            <w:pPr>
              <w:jc w:val="center"/>
              <w:rPr>
                <w:rFonts w:ascii="宋体" w:hAnsi="宋体"/>
                <w:b/>
                <w:bCs/>
                <w:sz w:val="24"/>
              </w:rPr>
            </w:pPr>
          </w:p>
        </w:tc>
      </w:tr>
      <w:tr w:rsidR="00196D3D" w:rsidTr="00F36D86">
        <w:trPr>
          <w:trHeight w:val="359"/>
          <w:jc w:val="center"/>
        </w:trPr>
        <w:tc>
          <w:tcPr>
            <w:tcW w:w="1228" w:type="dxa"/>
            <w:vMerge/>
            <w:vAlign w:val="center"/>
          </w:tcPr>
          <w:p w:rsidR="00196D3D" w:rsidRDefault="00196D3D" w:rsidP="001131DE">
            <w:pPr>
              <w:rPr>
                <w:rFonts w:ascii="仿宋" w:eastAsia="仿宋" w:hAnsi="仿宋" w:cs="仿宋"/>
                <w:b/>
                <w:bCs/>
                <w:shd w:val="clear" w:color="auto" w:fill="FFFFFF"/>
              </w:rPr>
            </w:pPr>
          </w:p>
        </w:tc>
        <w:tc>
          <w:tcPr>
            <w:tcW w:w="2162" w:type="dxa"/>
            <w:tcBorders>
              <w:bottom w:val="single" w:sz="4" w:space="0" w:color="000000"/>
            </w:tcBorders>
            <w:vAlign w:val="center"/>
          </w:tcPr>
          <w:p w:rsidR="00196D3D" w:rsidRPr="00507DDE" w:rsidRDefault="00196D3D" w:rsidP="00196D3D">
            <w:pPr>
              <w:rPr>
                <w:rFonts w:ascii="仿宋_GB2312" w:eastAsia="仿宋_GB2312" w:cs="仿宋_GB2312"/>
              </w:rPr>
            </w:pPr>
            <w:r w:rsidRPr="00507DDE">
              <w:rPr>
                <w:rFonts w:ascii="仿宋_GB2312" w:eastAsia="仿宋_GB2312" w:cs="仿宋_GB2312" w:hint="eastAsia"/>
              </w:rPr>
              <w:t>一类核心（10分）</w:t>
            </w:r>
          </w:p>
        </w:tc>
        <w:tc>
          <w:tcPr>
            <w:tcW w:w="4457" w:type="dxa"/>
            <w:gridSpan w:val="4"/>
            <w:tcBorders>
              <w:bottom w:val="single" w:sz="4" w:space="0" w:color="auto"/>
            </w:tcBorders>
            <w:vAlign w:val="center"/>
          </w:tcPr>
          <w:p w:rsidR="00196D3D" w:rsidRDefault="00196D3D" w:rsidP="001131DE">
            <w:pPr>
              <w:ind w:rightChars="-91" w:right="-191"/>
              <w:rPr>
                <w:rFonts w:ascii="宋体" w:hAnsi="宋体"/>
                <w:b/>
                <w:bCs/>
                <w:sz w:val="24"/>
              </w:rPr>
            </w:pPr>
          </w:p>
        </w:tc>
        <w:tc>
          <w:tcPr>
            <w:tcW w:w="752" w:type="dxa"/>
            <w:tcBorders>
              <w:bottom w:val="single" w:sz="4" w:space="0" w:color="auto"/>
              <w:right w:val="single" w:sz="4" w:space="0" w:color="000000"/>
            </w:tcBorders>
            <w:vAlign w:val="center"/>
          </w:tcPr>
          <w:p w:rsidR="00196D3D" w:rsidRDefault="00196D3D" w:rsidP="001131DE">
            <w:pPr>
              <w:jc w:val="center"/>
              <w:rPr>
                <w:rFonts w:ascii="宋体" w:hAnsi="宋体"/>
                <w:b/>
                <w:bCs/>
                <w:sz w:val="24"/>
              </w:rPr>
            </w:pPr>
          </w:p>
        </w:tc>
        <w:tc>
          <w:tcPr>
            <w:tcW w:w="744" w:type="dxa"/>
            <w:tcBorders>
              <w:left w:val="single" w:sz="4" w:space="0" w:color="000000"/>
              <w:bottom w:val="single" w:sz="4" w:space="0" w:color="000000"/>
            </w:tcBorders>
            <w:vAlign w:val="center"/>
          </w:tcPr>
          <w:p w:rsidR="00196D3D" w:rsidRDefault="00196D3D" w:rsidP="001131DE">
            <w:pPr>
              <w:jc w:val="center"/>
              <w:rPr>
                <w:rFonts w:ascii="宋体" w:hAnsi="宋体"/>
                <w:b/>
                <w:bCs/>
                <w:sz w:val="24"/>
              </w:rPr>
            </w:pPr>
          </w:p>
        </w:tc>
      </w:tr>
      <w:tr w:rsidR="00196D3D" w:rsidTr="00F36D86">
        <w:trPr>
          <w:trHeight w:val="359"/>
          <w:jc w:val="center"/>
        </w:trPr>
        <w:tc>
          <w:tcPr>
            <w:tcW w:w="1228" w:type="dxa"/>
            <w:vMerge/>
            <w:vAlign w:val="center"/>
          </w:tcPr>
          <w:p w:rsidR="00196D3D" w:rsidRDefault="00196D3D" w:rsidP="001131DE">
            <w:pPr>
              <w:rPr>
                <w:rFonts w:ascii="仿宋" w:eastAsia="仿宋" w:hAnsi="仿宋" w:cs="仿宋"/>
                <w:b/>
                <w:bCs/>
                <w:shd w:val="clear" w:color="auto" w:fill="FFFFFF"/>
              </w:rPr>
            </w:pPr>
          </w:p>
        </w:tc>
        <w:tc>
          <w:tcPr>
            <w:tcW w:w="2162" w:type="dxa"/>
            <w:tcBorders>
              <w:bottom w:val="single" w:sz="4" w:space="0" w:color="000000"/>
            </w:tcBorders>
            <w:vAlign w:val="center"/>
          </w:tcPr>
          <w:p w:rsidR="00196D3D" w:rsidRPr="00507DDE" w:rsidRDefault="00196D3D" w:rsidP="00196D3D">
            <w:pPr>
              <w:rPr>
                <w:rFonts w:ascii="仿宋_GB2312" w:eastAsia="仿宋_GB2312" w:cs="仿宋_GB2312"/>
              </w:rPr>
            </w:pPr>
            <w:r w:rsidRPr="00507DDE">
              <w:rPr>
                <w:rFonts w:ascii="仿宋_GB2312" w:eastAsia="仿宋_GB2312" w:cs="仿宋_GB2312" w:hint="eastAsia"/>
              </w:rPr>
              <w:t>二类核心（5分）</w:t>
            </w:r>
          </w:p>
        </w:tc>
        <w:tc>
          <w:tcPr>
            <w:tcW w:w="4457" w:type="dxa"/>
            <w:gridSpan w:val="4"/>
            <w:tcBorders>
              <w:bottom w:val="single" w:sz="4" w:space="0" w:color="auto"/>
            </w:tcBorders>
            <w:vAlign w:val="center"/>
          </w:tcPr>
          <w:p w:rsidR="00196D3D" w:rsidRDefault="00196D3D" w:rsidP="001131DE">
            <w:pPr>
              <w:ind w:rightChars="-91" w:right="-191"/>
              <w:rPr>
                <w:rFonts w:ascii="宋体" w:hAnsi="宋体"/>
                <w:b/>
                <w:bCs/>
                <w:sz w:val="24"/>
              </w:rPr>
            </w:pPr>
          </w:p>
        </w:tc>
        <w:tc>
          <w:tcPr>
            <w:tcW w:w="752" w:type="dxa"/>
            <w:tcBorders>
              <w:bottom w:val="single" w:sz="4" w:space="0" w:color="auto"/>
              <w:right w:val="single" w:sz="4" w:space="0" w:color="000000"/>
            </w:tcBorders>
            <w:vAlign w:val="center"/>
          </w:tcPr>
          <w:p w:rsidR="00196D3D" w:rsidRDefault="00196D3D" w:rsidP="001131DE">
            <w:pPr>
              <w:jc w:val="center"/>
              <w:rPr>
                <w:rFonts w:ascii="宋体" w:hAnsi="宋体"/>
                <w:b/>
                <w:bCs/>
                <w:sz w:val="24"/>
              </w:rPr>
            </w:pPr>
          </w:p>
        </w:tc>
        <w:tc>
          <w:tcPr>
            <w:tcW w:w="744" w:type="dxa"/>
            <w:tcBorders>
              <w:left w:val="single" w:sz="4" w:space="0" w:color="000000"/>
              <w:bottom w:val="single" w:sz="4" w:space="0" w:color="000000"/>
            </w:tcBorders>
            <w:vAlign w:val="center"/>
          </w:tcPr>
          <w:p w:rsidR="00196D3D" w:rsidRDefault="00196D3D" w:rsidP="001131DE">
            <w:pPr>
              <w:jc w:val="center"/>
              <w:rPr>
                <w:rFonts w:ascii="宋体" w:hAnsi="宋体"/>
                <w:b/>
                <w:bCs/>
                <w:sz w:val="24"/>
              </w:rPr>
            </w:pPr>
          </w:p>
        </w:tc>
      </w:tr>
      <w:tr w:rsidR="00196D3D" w:rsidTr="00F36D86">
        <w:trPr>
          <w:trHeight w:val="359"/>
          <w:jc w:val="center"/>
        </w:trPr>
        <w:tc>
          <w:tcPr>
            <w:tcW w:w="1228" w:type="dxa"/>
            <w:vMerge/>
            <w:tcBorders>
              <w:bottom w:val="single" w:sz="4" w:space="0" w:color="000000"/>
            </w:tcBorders>
            <w:vAlign w:val="center"/>
          </w:tcPr>
          <w:p w:rsidR="00196D3D" w:rsidRDefault="00196D3D" w:rsidP="001131DE">
            <w:pPr>
              <w:rPr>
                <w:rFonts w:ascii="仿宋" w:eastAsia="仿宋" w:hAnsi="仿宋" w:cs="仿宋"/>
                <w:b/>
                <w:bCs/>
                <w:shd w:val="clear" w:color="auto" w:fill="FFFFFF"/>
              </w:rPr>
            </w:pPr>
          </w:p>
        </w:tc>
        <w:tc>
          <w:tcPr>
            <w:tcW w:w="2162" w:type="dxa"/>
            <w:tcBorders>
              <w:bottom w:val="single" w:sz="4" w:space="0" w:color="000000"/>
            </w:tcBorders>
            <w:vAlign w:val="center"/>
          </w:tcPr>
          <w:p w:rsidR="00196D3D" w:rsidRPr="00507DDE" w:rsidRDefault="00196D3D" w:rsidP="00196D3D">
            <w:pPr>
              <w:rPr>
                <w:rFonts w:ascii="仿宋_GB2312" w:eastAsia="仿宋_GB2312" w:cs="仿宋_GB2312"/>
              </w:rPr>
            </w:pPr>
            <w:r w:rsidRPr="00507DDE">
              <w:rPr>
                <w:rFonts w:ascii="仿宋_GB2312" w:eastAsia="仿宋_GB2312" w:cs="仿宋_GB2312" w:hint="eastAsia"/>
              </w:rPr>
              <w:t>其他（1分）</w:t>
            </w:r>
          </w:p>
        </w:tc>
        <w:tc>
          <w:tcPr>
            <w:tcW w:w="4457" w:type="dxa"/>
            <w:gridSpan w:val="4"/>
            <w:tcBorders>
              <w:bottom w:val="single" w:sz="4" w:space="0" w:color="auto"/>
            </w:tcBorders>
            <w:vAlign w:val="center"/>
          </w:tcPr>
          <w:p w:rsidR="00196D3D" w:rsidRDefault="00196D3D" w:rsidP="001131DE">
            <w:pPr>
              <w:ind w:rightChars="-91" w:right="-191"/>
              <w:rPr>
                <w:rFonts w:ascii="宋体" w:hAnsi="宋体"/>
                <w:b/>
                <w:bCs/>
                <w:sz w:val="24"/>
              </w:rPr>
            </w:pPr>
          </w:p>
        </w:tc>
        <w:tc>
          <w:tcPr>
            <w:tcW w:w="752" w:type="dxa"/>
            <w:tcBorders>
              <w:bottom w:val="single" w:sz="4" w:space="0" w:color="auto"/>
              <w:right w:val="single" w:sz="4" w:space="0" w:color="000000"/>
            </w:tcBorders>
            <w:vAlign w:val="center"/>
          </w:tcPr>
          <w:p w:rsidR="00196D3D" w:rsidRDefault="00196D3D" w:rsidP="001131DE">
            <w:pPr>
              <w:jc w:val="center"/>
              <w:rPr>
                <w:rFonts w:ascii="宋体" w:hAnsi="宋体"/>
                <w:b/>
                <w:bCs/>
                <w:sz w:val="24"/>
              </w:rPr>
            </w:pPr>
          </w:p>
        </w:tc>
        <w:tc>
          <w:tcPr>
            <w:tcW w:w="744" w:type="dxa"/>
            <w:tcBorders>
              <w:left w:val="single" w:sz="4" w:space="0" w:color="000000"/>
              <w:bottom w:val="single" w:sz="4" w:space="0" w:color="000000"/>
            </w:tcBorders>
            <w:vAlign w:val="center"/>
          </w:tcPr>
          <w:p w:rsidR="00196D3D" w:rsidRDefault="00196D3D" w:rsidP="001131DE">
            <w:pPr>
              <w:jc w:val="center"/>
              <w:rPr>
                <w:rFonts w:ascii="宋体" w:hAnsi="宋体"/>
                <w:b/>
                <w:bCs/>
                <w:sz w:val="24"/>
              </w:rPr>
            </w:pPr>
          </w:p>
        </w:tc>
      </w:tr>
      <w:tr w:rsidR="00A64C68" w:rsidTr="00F36D86">
        <w:trPr>
          <w:trHeight w:val="378"/>
          <w:jc w:val="center"/>
        </w:trPr>
        <w:tc>
          <w:tcPr>
            <w:tcW w:w="1228" w:type="dxa"/>
            <w:vAlign w:val="center"/>
          </w:tcPr>
          <w:p w:rsidR="00F36D86" w:rsidRDefault="00A64C68" w:rsidP="00196D3D">
            <w:pPr>
              <w:jc w:val="center"/>
              <w:rPr>
                <w:rFonts w:ascii="宋体" w:hAnsi="宋体" w:hint="eastAsia"/>
                <w:b/>
                <w:bCs/>
                <w:sz w:val="24"/>
              </w:rPr>
            </w:pPr>
            <w:r>
              <w:rPr>
                <w:rFonts w:ascii="宋体" w:hAnsi="宋体" w:hint="eastAsia"/>
                <w:b/>
                <w:bCs/>
                <w:sz w:val="24"/>
              </w:rPr>
              <w:t>B</w:t>
            </w:r>
          </w:p>
          <w:p w:rsidR="00A64C68" w:rsidRDefault="00196D3D" w:rsidP="00196D3D">
            <w:pPr>
              <w:jc w:val="center"/>
              <w:rPr>
                <w:rFonts w:ascii="宋体" w:hAnsi="宋体"/>
                <w:sz w:val="24"/>
              </w:rPr>
            </w:pPr>
            <w:r>
              <w:rPr>
                <w:rFonts w:ascii="宋体" w:hAnsi="宋体" w:hint="eastAsia"/>
                <w:b/>
                <w:bCs/>
                <w:sz w:val="24"/>
              </w:rPr>
              <w:t>申请专利</w:t>
            </w:r>
          </w:p>
        </w:tc>
        <w:tc>
          <w:tcPr>
            <w:tcW w:w="2162" w:type="dxa"/>
            <w:tcBorders>
              <w:bottom w:val="single" w:sz="4" w:space="0" w:color="000000"/>
            </w:tcBorders>
            <w:vAlign w:val="center"/>
          </w:tcPr>
          <w:p w:rsidR="00A64C68" w:rsidRPr="00507DDE" w:rsidRDefault="00196D3D" w:rsidP="00F36D86">
            <w:pPr>
              <w:rPr>
                <w:rFonts w:ascii="宋体" w:hAnsi="宋体"/>
                <w:bCs/>
              </w:rPr>
            </w:pPr>
            <w:r w:rsidRPr="00507DDE">
              <w:rPr>
                <w:rFonts w:ascii="仿宋_GB2312" w:eastAsia="仿宋_GB2312" w:cs="仿宋_GB2312" w:hint="eastAsia"/>
              </w:rPr>
              <w:t>国家发明专利</w:t>
            </w:r>
            <w:r w:rsidR="00F36D86" w:rsidRPr="00F36D86">
              <w:rPr>
                <w:rFonts w:ascii="仿宋_GB2312" w:eastAsia="仿宋_GB2312" w:cs="仿宋_GB2312" w:hint="eastAsia"/>
              </w:rPr>
              <w:t>或与所学专业相关的重要的实用新型专利</w:t>
            </w:r>
            <w:r w:rsidRPr="00507DDE">
              <w:rPr>
                <w:rFonts w:ascii="仿宋_GB2312" w:eastAsia="仿宋_GB2312" w:cs="仿宋_GB2312" w:hint="eastAsia"/>
              </w:rPr>
              <w:t>（5分）</w:t>
            </w:r>
          </w:p>
        </w:tc>
        <w:tc>
          <w:tcPr>
            <w:tcW w:w="4457" w:type="dxa"/>
            <w:gridSpan w:val="4"/>
            <w:tcBorders>
              <w:bottom w:val="single" w:sz="4" w:space="0" w:color="000000"/>
            </w:tcBorders>
            <w:vAlign w:val="center"/>
          </w:tcPr>
          <w:p w:rsidR="00A64C68" w:rsidRDefault="00A64C68" w:rsidP="001131DE">
            <w:pPr>
              <w:ind w:rightChars="-91" w:right="-191"/>
              <w:rPr>
                <w:rFonts w:ascii="楷体_GB2312" w:eastAsia="楷体_GB2312" w:hAnsi="宋体"/>
                <w:bCs/>
              </w:rPr>
            </w:pPr>
          </w:p>
        </w:tc>
        <w:tc>
          <w:tcPr>
            <w:tcW w:w="752" w:type="dxa"/>
            <w:tcBorders>
              <w:right w:val="single" w:sz="4" w:space="0" w:color="000000"/>
            </w:tcBorders>
            <w:vAlign w:val="center"/>
          </w:tcPr>
          <w:p w:rsidR="00A64C68" w:rsidRDefault="00A64C68" w:rsidP="001131DE">
            <w:pPr>
              <w:jc w:val="center"/>
              <w:rPr>
                <w:rFonts w:ascii="宋体" w:hAnsi="宋体"/>
                <w:b/>
                <w:bCs/>
                <w:sz w:val="24"/>
              </w:rPr>
            </w:pPr>
          </w:p>
        </w:tc>
        <w:tc>
          <w:tcPr>
            <w:tcW w:w="744" w:type="dxa"/>
            <w:tcBorders>
              <w:left w:val="single" w:sz="4" w:space="0" w:color="000000"/>
            </w:tcBorders>
            <w:vAlign w:val="center"/>
          </w:tcPr>
          <w:p w:rsidR="00A64C68" w:rsidRDefault="00A64C68" w:rsidP="001131DE">
            <w:pPr>
              <w:jc w:val="center"/>
              <w:rPr>
                <w:rFonts w:ascii="宋体" w:hAnsi="宋体"/>
                <w:b/>
                <w:bCs/>
                <w:sz w:val="24"/>
              </w:rPr>
            </w:pPr>
          </w:p>
        </w:tc>
      </w:tr>
      <w:tr w:rsidR="00A64C68" w:rsidTr="00F36D86">
        <w:trPr>
          <w:trHeight w:val="543"/>
          <w:jc w:val="center"/>
        </w:trPr>
        <w:tc>
          <w:tcPr>
            <w:tcW w:w="1228" w:type="dxa"/>
            <w:vMerge w:val="restart"/>
            <w:tcBorders>
              <w:top w:val="single" w:sz="4" w:space="0" w:color="000000"/>
            </w:tcBorders>
            <w:vAlign w:val="center"/>
          </w:tcPr>
          <w:p w:rsidR="00F36D86" w:rsidRDefault="00A64C68" w:rsidP="007839C0">
            <w:pPr>
              <w:jc w:val="center"/>
              <w:rPr>
                <w:rFonts w:ascii="宋体" w:hAnsi="宋体" w:hint="eastAsia"/>
                <w:b/>
                <w:bCs/>
                <w:sz w:val="24"/>
              </w:rPr>
            </w:pPr>
            <w:r>
              <w:rPr>
                <w:rFonts w:ascii="宋体" w:hAnsi="宋体" w:hint="eastAsia"/>
                <w:b/>
                <w:bCs/>
                <w:sz w:val="24"/>
              </w:rPr>
              <w:t>C</w:t>
            </w:r>
          </w:p>
          <w:p w:rsidR="00A64C68" w:rsidRDefault="00196D3D" w:rsidP="007839C0">
            <w:pPr>
              <w:jc w:val="center"/>
              <w:rPr>
                <w:rFonts w:ascii="宋体" w:hAnsi="宋体"/>
                <w:b/>
                <w:bCs/>
                <w:sz w:val="24"/>
              </w:rPr>
            </w:pPr>
            <w:r>
              <w:rPr>
                <w:rFonts w:ascii="宋体" w:hAnsi="宋体" w:hint="eastAsia"/>
                <w:b/>
                <w:bCs/>
                <w:sz w:val="24"/>
              </w:rPr>
              <w:t>科技竞赛</w:t>
            </w:r>
          </w:p>
        </w:tc>
        <w:tc>
          <w:tcPr>
            <w:tcW w:w="2162" w:type="dxa"/>
            <w:tcBorders>
              <w:top w:val="single" w:sz="4" w:space="0" w:color="000000"/>
              <w:bottom w:val="single" w:sz="4" w:space="0" w:color="auto"/>
            </w:tcBorders>
            <w:vAlign w:val="center"/>
          </w:tcPr>
          <w:p w:rsidR="00A64C68" w:rsidRPr="00507DDE" w:rsidRDefault="00196D3D" w:rsidP="001131DE">
            <w:pPr>
              <w:rPr>
                <w:rFonts w:ascii="仿宋" w:eastAsia="仿宋" w:hAnsi="仿宋" w:cs="仿宋"/>
                <w:bCs/>
                <w:shd w:val="clear" w:color="auto" w:fill="FFFFFF"/>
              </w:rPr>
            </w:pPr>
            <w:r w:rsidRPr="00507DDE">
              <w:rPr>
                <w:rFonts w:ascii="仿宋_GB2312" w:eastAsia="仿宋_GB2312" w:cs="仿宋_GB2312" w:hint="eastAsia"/>
              </w:rPr>
              <w:t>国家级自然科学奖、科技进步奖、科技发明奖获得者（</w:t>
            </w:r>
            <w:r w:rsidRPr="00507DDE">
              <w:rPr>
                <w:rFonts w:ascii="仿宋_GB2312" w:eastAsia="仿宋_GB2312" w:cs="仿宋_GB2312"/>
              </w:rPr>
              <w:t>60</w:t>
            </w:r>
            <w:r w:rsidRPr="00507DDE">
              <w:rPr>
                <w:rFonts w:ascii="仿宋_GB2312" w:eastAsia="仿宋_GB2312" w:cs="仿宋_GB2312" w:hint="eastAsia"/>
              </w:rPr>
              <w:t>分）</w:t>
            </w:r>
          </w:p>
        </w:tc>
        <w:tc>
          <w:tcPr>
            <w:tcW w:w="4457" w:type="dxa"/>
            <w:gridSpan w:val="4"/>
            <w:tcBorders>
              <w:top w:val="single" w:sz="4" w:space="0" w:color="000000"/>
              <w:bottom w:val="single" w:sz="4" w:space="0" w:color="auto"/>
            </w:tcBorders>
            <w:vAlign w:val="center"/>
          </w:tcPr>
          <w:p w:rsidR="00A64C68" w:rsidRDefault="00A64C68" w:rsidP="001131DE">
            <w:pPr>
              <w:rPr>
                <w:rFonts w:ascii="宋体" w:hAnsi="宋体"/>
                <w:sz w:val="24"/>
              </w:rPr>
            </w:pPr>
          </w:p>
          <w:p w:rsidR="00A64C68" w:rsidRDefault="00A64C68" w:rsidP="001131DE">
            <w:pPr>
              <w:rPr>
                <w:rFonts w:ascii="宋体" w:hAnsi="宋体"/>
                <w:sz w:val="24"/>
              </w:rPr>
            </w:pPr>
          </w:p>
        </w:tc>
        <w:tc>
          <w:tcPr>
            <w:tcW w:w="752" w:type="dxa"/>
            <w:tcBorders>
              <w:top w:val="single" w:sz="4" w:space="0" w:color="000000"/>
              <w:right w:val="single" w:sz="4" w:space="0" w:color="000000"/>
            </w:tcBorders>
            <w:vAlign w:val="center"/>
          </w:tcPr>
          <w:p w:rsidR="00A64C68" w:rsidRDefault="00A64C68" w:rsidP="001131DE">
            <w:pPr>
              <w:rPr>
                <w:rFonts w:ascii="宋体" w:hAnsi="宋体"/>
                <w:sz w:val="24"/>
              </w:rPr>
            </w:pPr>
          </w:p>
        </w:tc>
        <w:tc>
          <w:tcPr>
            <w:tcW w:w="744" w:type="dxa"/>
            <w:tcBorders>
              <w:top w:val="single" w:sz="4" w:space="0" w:color="000000"/>
              <w:left w:val="single" w:sz="4" w:space="0" w:color="000000"/>
            </w:tcBorders>
            <w:vAlign w:val="center"/>
          </w:tcPr>
          <w:p w:rsidR="00A64C68" w:rsidRDefault="00A64C68" w:rsidP="001131DE">
            <w:pPr>
              <w:rPr>
                <w:rFonts w:ascii="宋体" w:hAnsi="宋体"/>
                <w:sz w:val="24"/>
              </w:rPr>
            </w:pPr>
          </w:p>
        </w:tc>
      </w:tr>
      <w:tr w:rsidR="00A64C68" w:rsidTr="00F36D86">
        <w:trPr>
          <w:trHeight w:val="543"/>
          <w:jc w:val="center"/>
        </w:trPr>
        <w:tc>
          <w:tcPr>
            <w:tcW w:w="1228" w:type="dxa"/>
            <w:vMerge/>
            <w:tcBorders>
              <w:top w:val="single" w:sz="4" w:space="0" w:color="000000"/>
            </w:tcBorders>
            <w:vAlign w:val="center"/>
          </w:tcPr>
          <w:p w:rsidR="00A64C68" w:rsidRDefault="00A64C68" w:rsidP="001131DE">
            <w:pPr>
              <w:jc w:val="center"/>
              <w:rPr>
                <w:rFonts w:ascii="宋体" w:hAnsi="宋体"/>
                <w:b/>
                <w:bCs/>
                <w:sz w:val="24"/>
              </w:rPr>
            </w:pPr>
          </w:p>
        </w:tc>
        <w:tc>
          <w:tcPr>
            <w:tcW w:w="2162" w:type="dxa"/>
            <w:tcBorders>
              <w:top w:val="single" w:sz="4" w:space="0" w:color="000000"/>
              <w:bottom w:val="single" w:sz="4" w:space="0" w:color="auto"/>
            </w:tcBorders>
            <w:vAlign w:val="center"/>
          </w:tcPr>
          <w:p w:rsidR="00A64C68" w:rsidRPr="00507DDE" w:rsidRDefault="00196D3D" w:rsidP="001131DE">
            <w:pPr>
              <w:rPr>
                <w:rFonts w:ascii="仿宋" w:eastAsia="仿宋" w:hAnsi="仿宋" w:cs="仿宋"/>
                <w:bCs/>
                <w:kern w:val="0"/>
                <w:shd w:val="clear" w:color="auto" w:fill="FFFFFF"/>
              </w:rPr>
            </w:pPr>
            <w:r w:rsidRPr="00507DDE">
              <w:rPr>
                <w:rFonts w:ascii="仿宋_GB2312" w:eastAsia="仿宋_GB2312" w:cs="仿宋_GB2312" w:hint="eastAsia"/>
              </w:rPr>
              <w:t>省部级自然科学奖、科技进步奖、科技发明奖一等奖（</w:t>
            </w:r>
            <w:r w:rsidRPr="00507DDE">
              <w:rPr>
                <w:rFonts w:ascii="仿宋_GB2312" w:eastAsia="仿宋_GB2312" w:cs="仿宋_GB2312"/>
              </w:rPr>
              <w:t>30</w:t>
            </w:r>
            <w:r w:rsidRPr="00507DDE">
              <w:rPr>
                <w:rFonts w:ascii="仿宋_GB2312" w:eastAsia="仿宋_GB2312" w:cs="仿宋_GB2312" w:hint="eastAsia"/>
              </w:rPr>
              <w:t>分）</w:t>
            </w:r>
            <w:r w:rsidR="007839C0" w:rsidRPr="00507DDE">
              <w:rPr>
                <w:rFonts w:ascii="仿宋_GB2312" w:eastAsia="仿宋_GB2312" w:cs="仿宋_GB2312" w:hint="eastAsia"/>
              </w:rPr>
              <w:t>、二等奖（20分）</w:t>
            </w:r>
          </w:p>
        </w:tc>
        <w:tc>
          <w:tcPr>
            <w:tcW w:w="4457" w:type="dxa"/>
            <w:gridSpan w:val="4"/>
            <w:tcBorders>
              <w:top w:val="single" w:sz="4" w:space="0" w:color="000000"/>
              <w:bottom w:val="single" w:sz="4" w:space="0" w:color="auto"/>
            </w:tcBorders>
            <w:vAlign w:val="center"/>
          </w:tcPr>
          <w:p w:rsidR="00A64C68" w:rsidRDefault="00A64C68" w:rsidP="001131DE">
            <w:pPr>
              <w:rPr>
                <w:rFonts w:ascii="宋体" w:hAnsi="宋体"/>
                <w:sz w:val="24"/>
              </w:rPr>
            </w:pPr>
          </w:p>
        </w:tc>
        <w:tc>
          <w:tcPr>
            <w:tcW w:w="752" w:type="dxa"/>
            <w:tcBorders>
              <w:top w:val="single" w:sz="4" w:space="0" w:color="000000"/>
              <w:right w:val="single" w:sz="4" w:space="0" w:color="000000"/>
            </w:tcBorders>
            <w:vAlign w:val="center"/>
          </w:tcPr>
          <w:p w:rsidR="00A64C68" w:rsidRDefault="00A64C68" w:rsidP="001131DE">
            <w:pPr>
              <w:rPr>
                <w:rFonts w:ascii="宋体" w:hAnsi="宋体"/>
                <w:sz w:val="24"/>
              </w:rPr>
            </w:pPr>
          </w:p>
        </w:tc>
        <w:tc>
          <w:tcPr>
            <w:tcW w:w="744" w:type="dxa"/>
            <w:tcBorders>
              <w:top w:val="single" w:sz="4" w:space="0" w:color="000000"/>
              <w:left w:val="single" w:sz="4" w:space="0" w:color="000000"/>
            </w:tcBorders>
            <w:vAlign w:val="center"/>
          </w:tcPr>
          <w:p w:rsidR="00A64C68" w:rsidRDefault="00A64C68" w:rsidP="001131DE">
            <w:pPr>
              <w:rPr>
                <w:rFonts w:ascii="宋体" w:hAnsi="宋体"/>
                <w:sz w:val="24"/>
              </w:rPr>
            </w:pPr>
          </w:p>
        </w:tc>
      </w:tr>
      <w:tr w:rsidR="00A64C68" w:rsidTr="00F36D86">
        <w:trPr>
          <w:trHeight w:val="776"/>
          <w:jc w:val="center"/>
        </w:trPr>
        <w:tc>
          <w:tcPr>
            <w:tcW w:w="1228" w:type="dxa"/>
            <w:vMerge/>
            <w:vAlign w:val="center"/>
          </w:tcPr>
          <w:p w:rsidR="00A64C68" w:rsidRDefault="00A64C68" w:rsidP="001131DE">
            <w:pPr>
              <w:jc w:val="center"/>
            </w:pPr>
          </w:p>
        </w:tc>
        <w:tc>
          <w:tcPr>
            <w:tcW w:w="2162" w:type="dxa"/>
            <w:tcBorders>
              <w:top w:val="single" w:sz="4" w:space="0" w:color="auto"/>
              <w:bottom w:val="single" w:sz="4" w:space="0" w:color="000000"/>
            </w:tcBorders>
            <w:vAlign w:val="center"/>
          </w:tcPr>
          <w:p w:rsidR="00A64C68" w:rsidRPr="00507DDE" w:rsidRDefault="007839C0" w:rsidP="007839C0">
            <w:pPr>
              <w:rPr>
                <w:rFonts w:ascii="仿宋" w:eastAsia="仿宋" w:hAnsi="仿宋" w:cs="仿宋"/>
                <w:bCs/>
                <w:shd w:val="clear" w:color="auto" w:fill="FFFFFF"/>
              </w:rPr>
            </w:pPr>
            <w:r w:rsidRPr="00507DDE">
              <w:rPr>
                <w:rFonts w:ascii="仿宋_GB2312" w:eastAsia="仿宋_GB2312" w:cs="仿宋_GB2312" w:hint="eastAsia"/>
              </w:rPr>
              <w:t>国家级竞赛一等奖（12分），二等奖（8分），省市级竞赛一等奖（6分），二等奖（4分）。</w:t>
            </w:r>
          </w:p>
        </w:tc>
        <w:tc>
          <w:tcPr>
            <w:tcW w:w="4457" w:type="dxa"/>
            <w:gridSpan w:val="4"/>
            <w:tcBorders>
              <w:top w:val="single" w:sz="4" w:space="0" w:color="auto"/>
              <w:bottom w:val="single" w:sz="4" w:space="0" w:color="000000"/>
            </w:tcBorders>
            <w:vAlign w:val="center"/>
          </w:tcPr>
          <w:p w:rsidR="00A64C68" w:rsidRDefault="00A64C68" w:rsidP="001131DE">
            <w:pPr>
              <w:rPr>
                <w:rFonts w:ascii="宋体" w:hAnsi="宋体"/>
                <w:sz w:val="24"/>
              </w:rPr>
            </w:pPr>
          </w:p>
          <w:p w:rsidR="00A64C68" w:rsidRDefault="00A64C68" w:rsidP="001131DE">
            <w:pPr>
              <w:rPr>
                <w:rFonts w:ascii="宋体" w:hAnsi="宋体"/>
                <w:sz w:val="24"/>
              </w:rPr>
            </w:pPr>
          </w:p>
        </w:tc>
        <w:tc>
          <w:tcPr>
            <w:tcW w:w="752" w:type="dxa"/>
            <w:tcBorders>
              <w:right w:val="single" w:sz="4" w:space="0" w:color="000000"/>
            </w:tcBorders>
            <w:vAlign w:val="center"/>
          </w:tcPr>
          <w:p w:rsidR="00A64C68" w:rsidRDefault="00A64C68" w:rsidP="001131DE">
            <w:pPr>
              <w:rPr>
                <w:rFonts w:ascii="宋体" w:hAnsi="宋体"/>
                <w:sz w:val="24"/>
              </w:rPr>
            </w:pPr>
          </w:p>
        </w:tc>
        <w:tc>
          <w:tcPr>
            <w:tcW w:w="744" w:type="dxa"/>
            <w:tcBorders>
              <w:left w:val="single" w:sz="4" w:space="0" w:color="000000"/>
            </w:tcBorders>
            <w:vAlign w:val="center"/>
          </w:tcPr>
          <w:p w:rsidR="00A64C68" w:rsidRDefault="00A64C68" w:rsidP="001131DE">
            <w:pPr>
              <w:rPr>
                <w:rFonts w:ascii="宋体" w:hAnsi="宋体"/>
                <w:sz w:val="24"/>
              </w:rPr>
            </w:pPr>
          </w:p>
        </w:tc>
      </w:tr>
      <w:tr w:rsidR="00A64C68" w:rsidTr="00F36D86">
        <w:trPr>
          <w:trHeight w:val="464"/>
          <w:jc w:val="center"/>
        </w:trPr>
        <w:tc>
          <w:tcPr>
            <w:tcW w:w="1228" w:type="dxa"/>
            <w:vAlign w:val="center"/>
          </w:tcPr>
          <w:p w:rsidR="00F36D86" w:rsidRDefault="00A64C68" w:rsidP="00196D3D">
            <w:pPr>
              <w:jc w:val="center"/>
              <w:rPr>
                <w:rFonts w:ascii="宋体" w:hAnsi="宋体" w:hint="eastAsia"/>
                <w:b/>
                <w:bCs/>
                <w:sz w:val="24"/>
              </w:rPr>
            </w:pPr>
            <w:r>
              <w:rPr>
                <w:rFonts w:ascii="宋体" w:hAnsi="宋体" w:hint="eastAsia"/>
                <w:b/>
                <w:bCs/>
                <w:sz w:val="24"/>
              </w:rPr>
              <w:t>D</w:t>
            </w:r>
          </w:p>
          <w:p w:rsidR="00A64C68" w:rsidRDefault="00196D3D" w:rsidP="00196D3D">
            <w:pPr>
              <w:jc w:val="center"/>
              <w:rPr>
                <w:rFonts w:ascii="宋体" w:hAnsi="宋体"/>
                <w:b/>
                <w:bCs/>
                <w:sz w:val="24"/>
              </w:rPr>
            </w:pPr>
            <w:bookmarkStart w:id="0" w:name="_GoBack"/>
            <w:bookmarkEnd w:id="0"/>
            <w:r>
              <w:rPr>
                <w:rFonts w:ascii="宋体" w:hAnsi="宋体" w:hint="eastAsia"/>
                <w:b/>
                <w:bCs/>
                <w:sz w:val="24"/>
              </w:rPr>
              <w:t>荣誉称号</w:t>
            </w:r>
          </w:p>
        </w:tc>
        <w:tc>
          <w:tcPr>
            <w:tcW w:w="2162" w:type="dxa"/>
            <w:vAlign w:val="center"/>
          </w:tcPr>
          <w:p w:rsidR="00A64C68" w:rsidRPr="00507DDE" w:rsidRDefault="00507DDE" w:rsidP="00507DDE">
            <w:pPr>
              <w:rPr>
                <w:rFonts w:ascii="仿宋" w:eastAsia="仿宋" w:hAnsi="仿宋" w:cs="仿宋"/>
                <w:bCs/>
                <w:shd w:val="clear" w:color="auto" w:fill="FFFFFF"/>
              </w:rPr>
            </w:pPr>
            <w:r w:rsidRPr="00507DDE">
              <w:rPr>
                <w:rFonts w:ascii="仿宋_GB2312" w:eastAsia="仿宋_GB2312" w:cs="仿宋_GB2312" w:hint="eastAsia"/>
              </w:rPr>
              <w:t>国家级（15分），省部级</w:t>
            </w:r>
            <w:r>
              <w:rPr>
                <w:rFonts w:ascii="仿宋_GB2312" w:eastAsia="仿宋_GB2312" w:cs="仿宋_GB2312" w:hint="eastAsia"/>
              </w:rPr>
              <w:t>（</w:t>
            </w:r>
            <w:r w:rsidRPr="00507DDE">
              <w:rPr>
                <w:rFonts w:ascii="仿宋_GB2312" w:eastAsia="仿宋_GB2312" w:cs="仿宋_GB2312" w:hint="eastAsia"/>
              </w:rPr>
              <w:t>10分</w:t>
            </w:r>
            <w:r>
              <w:rPr>
                <w:rFonts w:ascii="仿宋_GB2312" w:eastAsia="仿宋_GB2312" w:cs="仿宋_GB2312" w:hint="eastAsia"/>
              </w:rPr>
              <w:t>），</w:t>
            </w:r>
            <w:r w:rsidRPr="00507DDE">
              <w:rPr>
                <w:rFonts w:ascii="仿宋_GB2312" w:eastAsia="仿宋_GB2312" w:cs="仿宋_GB2312" w:hint="eastAsia"/>
              </w:rPr>
              <w:t>市级</w:t>
            </w:r>
            <w:r>
              <w:rPr>
                <w:rFonts w:ascii="仿宋_GB2312" w:eastAsia="仿宋_GB2312" w:cs="仿宋_GB2312" w:hint="eastAsia"/>
              </w:rPr>
              <w:t>（</w:t>
            </w:r>
            <w:r w:rsidRPr="00507DDE">
              <w:rPr>
                <w:rFonts w:ascii="仿宋_GB2312" w:eastAsia="仿宋_GB2312" w:cs="仿宋_GB2312" w:hint="eastAsia"/>
              </w:rPr>
              <w:t>5分</w:t>
            </w:r>
            <w:r>
              <w:rPr>
                <w:rFonts w:ascii="仿宋_GB2312" w:eastAsia="仿宋_GB2312" w:cs="仿宋_GB2312" w:hint="eastAsia"/>
              </w:rPr>
              <w:t>），</w:t>
            </w:r>
            <w:r w:rsidRPr="00507DDE">
              <w:rPr>
                <w:rFonts w:ascii="仿宋_GB2312" w:eastAsia="仿宋_GB2312" w:cs="仿宋_GB2312" w:hint="eastAsia"/>
              </w:rPr>
              <w:t>校级</w:t>
            </w:r>
            <w:r>
              <w:rPr>
                <w:rFonts w:ascii="仿宋_GB2312" w:eastAsia="仿宋_GB2312" w:cs="仿宋_GB2312" w:hint="eastAsia"/>
              </w:rPr>
              <w:t>（</w:t>
            </w:r>
            <w:r w:rsidRPr="00507DDE">
              <w:rPr>
                <w:rFonts w:ascii="仿宋_GB2312" w:eastAsia="仿宋_GB2312" w:cs="仿宋_GB2312" w:hint="eastAsia"/>
              </w:rPr>
              <w:t>2分</w:t>
            </w:r>
            <w:r>
              <w:rPr>
                <w:rFonts w:ascii="仿宋_GB2312" w:eastAsia="仿宋_GB2312" w:cs="仿宋_GB2312" w:hint="eastAsia"/>
              </w:rPr>
              <w:t>），</w:t>
            </w:r>
            <w:r w:rsidRPr="00507DDE">
              <w:rPr>
                <w:rFonts w:ascii="仿宋_GB2312" w:eastAsia="仿宋_GB2312" w:cs="仿宋_GB2312" w:hint="eastAsia"/>
              </w:rPr>
              <w:t>院级</w:t>
            </w:r>
            <w:r>
              <w:rPr>
                <w:rFonts w:ascii="仿宋_GB2312" w:eastAsia="仿宋_GB2312" w:cs="仿宋_GB2312" w:hint="eastAsia"/>
              </w:rPr>
              <w:t>（</w:t>
            </w:r>
            <w:r w:rsidRPr="00507DDE">
              <w:rPr>
                <w:rFonts w:ascii="仿宋_GB2312" w:eastAsia="仿宋_GB2312" w:cs="仿宋_GB2312" w:hint="eastAsia"/>
              </w:rPr>
              <w:t>1分</w:t>
            </w:r>
            <w:r>
              <w:rPr>
                <w:rFonts w:ascii="仿宋_GB2312" w:eastAsia="仿宋_GB2312" w:cs="仿宋_GB2312" w:hint="eastAsia"/>
              </w:rPr>
              <w:t>）</w:t>
            </w:r>
          </w:p>
        </w:tc>
        <w:tc>
          <w:tcPr>
            <w:tcW w:w="4457" w:type="dxa"/>
            <w:gridSpan w:val="4"/>
            <w:vAlign w:val="center"/>
          </w:tcPr>
          <w:p w:rsidR="00A64C68" w:rsidRDefault="00A64C68" w:rsidP="001131DE">
            <w:pPr>
              <w:rPr>
                <w:rFonts w:ascii="宋体" w:hAnsi="宋体"/>
                <w:sz w:val="24"/>
              </w:rPr>
            </w:pPr>
          </w:p>
        </w:tc>
        <w:tc>
          <w:tcPr>
            <w:tcW w:w="752" w:type="dxa"/>
            <w:tcBorders>
              <w:right w:val="single" w:sz="4" w:space="0" w:color="000000"/>
            </w:tcBorders>
            <w:vAlign w:val="center"/>
          </w:tcPr>
          <w:p w:rsidR="00A64C68" w:rsidRDefault="00A64C68" w:rsidP="001131DE">
            <w:pPr>
              <w:rPr>
                <w:rFonts w:ascii="宋体" w:hAnsi="宋体"/>
                <w:sz w:val="24"/>
              </w:rPr>
            </w:pPr>
          </w:p>
        </w:tc>
        <w:tc>
          <w:tcPr>
            <w:tcW w:w="744" w:type="dxa"/>
            <w:tcBorders>
              <w:left w:val="single" w:sz="4" w:space="0" w:color="000000"/>
            </w:tcBorders>
            <w:vAlign w:val="center"/>
          </w:tcPr>
          <w:p w:rsidR="00A64C68" w:rsidRDefault="00A64C68" w:rsidP="001131DE">
            <w:pPr>
              <w:rPr>
                <w:rFonts w:ascii="宋体" w:hAnsi="宋体"/>
                <w:sz w:val="24"/>
              </w:rPr>
            </w:pPr>
          </w:p>
        </w:tc>
      </w:tr>
      <w:tr w:rsidR="00A64C68" w:rsidTr="00F36D86">
        <w:trPr>
          <w:trHeight w:val="494"/>
          <w:jc w:val="center"/>
        </w:trPr>
        <w:tc>
          <w:tcPr>
            <w:tcW w:w="1228" w:type="dxa"/>
            <w:vMerge w:val="restart"/>
            <w:vAlign w:val="center"/>
          </w:tcPr>
          <w:p w:rsidR="00A64C68" w:rsidRDefault="007841EF" w:rsidP="001131DE">
            <w:pPr>
              <w:jc w:val="center"/>
              <w:rPr>
                <w:rFonts w:ascii="宋体" w:hAnsi="宋体"/>
                <w:b/>
                <w:bCs/>
                <w:sz w:val="24"/>
              </w:rPr>
            </w:pPr>
            <w:r>
              <w:rPr>
                <w:rFonts w:ascii="宋体" w:hAnsi="宋体" w:hint="eastAsia"/>
                <w:b/>
                <w:bCs/>
                <w:sz w:val="24"/>
              </w:rPr>
              <w:t>总</w:t>
            </w:r>
            <w:r w:rsidR="00A64C68">
              <w:rPr>
                <w:rFonts w:ascii="宋体" w:hAnsi="宋体" w:hint="eastAsia"/>
                <w:b/>
                <w:bCs/>
                <w:sz w:val="24"/>
              </w:rPr>
              <w:t>分</w:t>
            </w:r>
          </w:p>
        </w:tc>
        <w:tc>
          <w:tcPr>
            <w:tcW w:w="8115" w:type="dxa"/>
            <w:gridSpan w:val="7"/>
            <w:tcBorders>
              <w:top w:val="single" w:sz="4" w:space="0" w:color="000000"/>
              <w:bottom w:val="single" w:sz="4" w:space="0" w:color="000000"/>
            </w:tcBorders>
            <w:vAlign w:val="center"/>
          </w:tcPr>
          <w:p w:rsidR="00A64C68" w:rsidRDefault="00A64C68" w:rsidP="001131DE">
            <w:pPr>
              <w:rPr>
                <w:rFonts w:ascii="宋体" w:hAnsi="宋体"/>
                <w:sz w:val="24"/>
              </w:rPr>
            </w:pPr>
            <w:r>
              <w:rPr>
                <w:rFonts w:ascii="宋体" w:hAnsi="宋体" w:hint="eastAsia"/>
                <w:sz w:val="20"/>
              </w:rPr>
              <w:t>A项得分____  B项得分____  C项得分____  D项得分____  总得分</w:t>
            </w:r>
            <w:r>
              <w:rPr>
                <w:rFonts w:ascii="宋体" w:hAnsi="宋体" w:hint="eastAsia"/>
                <w:sz w:val="24"/>
              </w:rPr>
              <w:t>A+B+C+D=</w:t>
            </w:r>
          </w:p>
        </w:tc>
      </w:tr>
      <w:tr w:rsidR="00A64C68" w:rsidTr="00F36D86">
        <w:trPr>
          <w:trHeight w:val="494"/>
          <w:jc w:val="center"/>
        </w:trPr>
        <w:tc>
          <w:tcPr>
            <w:tcW w:w="1228" w:type="dxa"/>
            <w:vMerge/>
            <w:vAlign w:val="center"/>
          </w:tcPr>
          <w:p w:rsidR="00A64C68" w:rsidRDefault="00A64C68" w:rsidP="001131DE">
            <w:pPr>
              <w:jc w:val="center"/>
              <w:rPr>
                <w:rFonts w:ascii="宋体" w:hAnsi="宋体"/>
                <w:bCs/>
                <w:sz w:val="24"/>
              </w:rPr>
            </w:pPr>
          </w:p>
        </w:tc>
        <w:tc>
          <w:tcPr>
            <w:tcW w:w="8115" w:type="dxa"/>
            <w:gridSpan w:val="7"/>
            <w:tcBorders>
              <w:top w:val="single" w:sz="4" w:space="0" w:color="000000"/>
            </w:tcBorders>
            <w:vAlign w:val="center"/>
          </w:tcPr>
          <w:p w:rsidR="00A64C68" w:rsidRDefault="00A64C68" w:rsidP="00196D3D">
            <w:pPr>
              <w:rPr>
                <w:rFonts w:ascii="宋体" w:hAnsi="宋体"/>
                <w:sz w:val="24"/>
              </w:rPr>
            </w:pPr>
            <w:r>
              <w:rPr>
                <w:rFonts w:ascii="宋体" w:hAnsi="宋体" w:hint="eastAsia"/>
                <w:b/>
                <w:bCs/>
                <w:sz w:val="24"/>
              </w:rPr>
              <w:t xml:space="preserve">申请者签字：            </w:t>
            </w:r>
            <w:r w:rsidR="00196D3D">
              <w:rPr>
                <w:rFonts w:ascii="宋体" w:hAnsi="宋体" w:hint="eastAsia"/>
                <w:b/>
                <w:bCs/>
                <w:sz w:val="24"/>
              </w:rPr>
              <w:t xml:space="preserve">   </w:t>
            </w:r>
            <w:r>
              <w:rPr>
                <w:rFonts w:ascii="宋体" w:hAnsi="宋体" w:hint="eastAsia"/>
                <w:b/>
                <w:bCs/>
                <w:sz w:val="24"/>
              </w:rPr>
              <w:t xml:space="preserve">    </w:t>
            </w:r>
            <w:r w:rsidR="00196D3D">
              <w:rPr>
                <w:rFonts w:ascii="宋体" w:hAnsi="宋体" w:hint="eastAsia"/>
                <w:b/>
                <w:bCs/>
                <w:sz w:val="24"/>
              </w:rPr>
              <w:t>辅导员</w:t>
            </w:r>
            <w:r>
              <w:rPr>
                <w:rFonts w:ascii="宋体" w:hAnsi="宋体" w:hint="eastAsia"/>
                <w:b/>
                <w:bCs/>
                <w:sz w:val="24"/>
              </w:rPr>
              <w:t>签字：</w:t>
            </w:r>
          </w:p>
        </w:tc>
      </w:tr>
    </w:tbl>
    <w:p w:rsidR="00A64C68" w:rsidRDefault="00A64C68" w:rsidP="00A64C68">
      <w:pPr>
        <w:widowControl/>
        <w:spacing w:line="225" w:lineRule="atLeast"/>
        <w:jc w:val="left"/>
        <w:rPr>
          <w:rFonts w:ascii="宋体" w:hAnsi="宋体"/>
          <w:kern w:val="0"/>
          <w:shd w:val="clear" w:color="auto" w:fill="FFFFFF"/>
        </w:rPr>
      </w:pPr>
      <w:r>
        <w:rPr>
          <w:rFonts w:ascii="宋体" w:hAnsi="宋体" w:hint="eastAsia"/>
          <w:kern w:val="0"/>
          <w:shd w:val="clear" w:color="auto" w:fill="FFFFFF"/>
        </w:rPr>
        <w:t>备注：</w:t>
      </w:r>
    </w:p>
    <w:p w:rsidR="00196D3D" w:rsidRDefault="00196D3D" w:rsidP="00A64C68">
      <w:pPr>
        <w:widowControl/>
        <w:spacing w:line="225" w:lineRule="atLeast"/>
        <w:jc w:val="left"/>
        <w:rPr>
          <w:rFonts w:ascii="宋体" w:hAnsi="宋体"/>
          <w:kern w:val="0"/>
          <w:shd w:val="clear" w:color="auto" w:fill="FFFFFF"/>
        </w:rPr>
      </w:pPr>
      <w:r>
        <w:rPr>
          <w:rFonts w:ascii="宋体" w:hAnsi="宋体" w:hint="eastAsia"/>
          <w:kern w:val="0"/>
          <w:shd w:val="clear" w:color="auto" w:fill="FFFFFF"/>
        </w:rPr>
        <w:t>1、</w:t>
      </w:r>
      <w:r w:rsidRPr="00196D3D">
        <w:rPr>
          <w:rFonts w:ascii="宋体" w:hAnsi="宋体" w:hint="eastAsia"/>
          <w:kern w:val="0"/>
          <w:shd w:val="clear" w:color="auto" w:fill="FFFFFF"/>
        </w:rPr>
        <w:t>已经获得过研究生国家奖学金的学生，其量化过的学术成果不再重新累加计算，只计算其最新的学术成果。</w:t>
      </w:r>
    </w:p>
    <w:p w:rsidR="00196D3D" w:rsidRDefault="00196D3D" w:rsidP="00A64C68">
      <w:pPr>
        <w:widowControl/>
        <w:spacing w:line="225" w:lineRule="atLeast"/>
        <w:jc w:val="left"/>
        <w:rPr>
          <w:rFonts w:ascii="宋体" w:hAnsi="宋体"/>
          <w:kern w:val="0"/>
          <w:shd w:val="clear" w:color="auto" w:fill="FFFFFF"/>
        </w:rPr>
      </w:pPr>
      <w:r>
        <w:rPr>
          <w:rFonts w:ascii="宋体" w:hAnsi="宋体" w:hint="eastAsia"/>
          <w:kern w:val="0"/>
          <w:shd w:val="clear" w:color="auto" w:fill="FFFFFF"/>
        </w:rPr>
        <w:t>2、</w:t>
      </w:r>
      <w:r w:rsidRPr="00196D3D">
        <w:rPr>
          <w:rFonts w:ascii="宋体" w:hAnsi="宋体" w:hint="eastAsia"/>
          <w:kern w:val="0"/>
          <w:shd w:val="clear" w:color="auto" w:fill="FFFFFF"/>
        </w:rPr>
        <w:t>发表论文包括</w:t>
      </w:r>
      <w:proofErr w:type="gramStart"/>
      <w:r w:rsidRPr="00196D3D">
        <w:rPr>
          <w:rFonts w:ascii="宋体" w:hAnsi="宋体" w:hint="eastAsia"/>
          <w:kern w:val="0"/>
          <w:shd w:val="clear" w:color="auto" w:fill="FFFFFF"/>
        </w:rPr>
        <w:t>已见刊与已</w:t>
      </w:r>
      <w:proofErr w:type="gramEnd"/>
      <w:r w:rsidRPr="00196D3D">
        <w:rPr>
          <w:rFonts w:ascii="宋体" w:hAnsi="宋体" w:hint="eastAsia"/>
          <w:kern w:val="0"/>
          <w:shd w:val="clear" w:color="auto" w:fill="FFFFFF"/>
        </w:rPr>
        <w:t>录用的，已录用的需要提供录用证明。</w:t>
      </w:r>
    </w:p>
    <w:p w:rsidR="00A64C68" w:rsidRDefault="00196D3D" w:rsidP="00196D3D">
      <w:pPr>
        <w:widowControl/>
        <w:tabs>
          <w:tab w:val="left" w:pos="1590"/>
        </w:tabs>
        <w:spacing w:line="225" w:lineRule="atLeast"/>
        <w:jc w:val="left"/>
        <w:rPr>
          <w:rFonts w:ascii="宋体" w:hAnsi="宋体"/>
          <w:kern w:val="0"/>
          <w:shd w:val="clear" w:color="auto" w:fill="FFFFFF"/>
        </w:rPr>
      </w:pPr>
      <w:r>
        <w:rPr>
          <w:rFonts w:ascii="宋体" w:hAnsi="宋体" w:hint="eastAsia"/>
          <w:kern w:val="0"/>
          <w:shd w:val="clear" w:color="auto" w:fill="FFFFFF"/>
        </w:rPr>
        <w:t>3</w:t>
      </w:r>
      <w:r w:rsidR="00A64C68">
        <w:rPr>
          <w:rFonts w:ascii="宋体" w:hAnsi="宋体" w:hint="eastAsia"/>
          <w:kern w:val="0"/>
          <w:shd w:val="clear" w:color="auto" w:fill="FFFFFF"/>
        </w:rPr>
        <w:t>、发表论文登记格式：</w:t>
      </w:r>
      <w:r w:rsidR="00A64C68">
        <w:rPr>
          <w:rFonts w:ascii="宋体" w:hAnsi="宋体" w:hint="eastAsia"/>
          <w:sz w:val="20"/>
        </w:rPr>
        <w:t>作者</w:t>
      </w:r>
      <w:r w:rsidR="00A64C68">
        <w:rPr>
          <w:rFonts w:ascii="宋体" w:hAnsi="宋体" w:hint="eastAsia"/>
          <w:sz w:val="22"/>
        </w:rPr>
        <w:t>.</w:t>
      </w:r>
      <w:r w:rsidR="00A64C68">
        <w:rPr>
          <w:rFonts w:ascii="宋体" w:hAnsi="宋体" w:hint="eastAsia"/>
          <w:sz w:val="20"/>
        </w:rPr>
        <w:t>题名</w:t>
      </w:r>
      <w:r w:rsidR="00A64C68">
        <w:rPr>
          <w:rFonts w:ascii="宋体" w:hAnsi="宋体" w:hint="eastAsia"/>
          <w:sz w:val="22"/>
        </w:rPr>
        <w:t>.</w:t>
      </w:r>
      <w:r w:rsidR="00A64C68">
        <w:rPr>
          <w:rFonts w:ascii="宋体" w:hAnsi="宋体" w:hint="eastAsia"/>
          <w:sz w:val="20"/>
        </w:rPr>
        <w:t>刊名</w:t>
      </w:r>
      <w:r w:rsidR="00A64C68">
        <w:rPr>
          <w:rFonts w:ascii="宋体" w:hAnsi="宋体" w:hint="eastAsia"/>
          <w:sz w:val="22"/>
        </w:rPr>
        <w:t>.</w:t>
      </w:r>
      <w:r w:rsidR="00A64C68">
        <w:rPr>
          <w:rFonts w:ascii="宋体" w:hAnsi="宋体" w:hint="eastAsia"/>
          <w:sz w:val="20"/>
        </w:rPr>
        <w:t>年，卷（期）：页。</w:t>
      </w:r>
      <w:r w:rsidR="00507DDE">
        <w:rPr>
          <w:rFonts w:ascii="宋体" w:hAnsi="宋体" w:hint="eastAsia"/>
          <w:sz w:val="20"/>
        </w:rPr>
        <w:t>收录情况</w:t>
      </w:r>
      <w:r w:rsidR="007841EF">
        <w:rPr>
          <w:rFonts w:ascii="宋体" w:hAnsi="宋体" w:hint="eastAsia"/>
          <w:sz w:val="20"/>
        </w:rPr>
        <w:t>，作者排名</w:t>
      </w:r>
      <w:r w:rsidR="00A64C68">
        <w:rPr>
          <w:rFonts w:ascii="宋体" w:hAnsi="宋体" w:hint="eastAsia"/>
          <w:sz w:val="20"/>
        </w:rPr>
        <w:t>。</w:t>
      </w:r>
    </w:p>
    <w:sectPr w:rsidR="00A64C6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D0" w:rsidRDefault="00682DD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0">
    <w:p w:rsidR="00682DD0" w:rsidRDefault="00682DD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D0" w:rsidRDefault="00682DD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0">
    <w:p w:rsidR="00682DD0" w:rsidRDefault="00682DD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4C8AE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6201E9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11D0D32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C13E025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036DD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940C81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AA0EC9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B88AFED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C92CD48"/>
    <w:lvl w:ilvl="0">
      <w:start w:val="1"/>
      <w:numFmt w:val="decimal"/>
      <w:lvlText w:val="%1."/>
      <w:lvlJc w:val="left"/>
      <w:pPr>
        <w:tabs>
          <w:tab w:val="num" w:pos="360"/>
        </w:tabs>
        <w:ind w:left="360" w:hangingChars="200" w:hanging="360"/>
      </w:pPr>
    </w:lvl>
  </w:abstractNum>
  <w:abstractNum w:abstractNumId="9">
    <w:nsid w:val="FFFFFF89"/>
    <w:multiLevelType w:val="singleLevel"/>
    <w:tmpl w:val="1E30718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D7"/>
    <w:rsid w:val="00094B79"/>
    <w:rsid w:val="00196D3D"/>
    <w:rsid w:val="001E341A"/>
    <w:rsid w:val="001F05D3"/>
    <w:rsid w:val="00220A43"/>
    <w:rsid w:val="0041663A"/>
    <w:rsid w:val="00455DA2"/>
    <w:rsid w:val="00507DDE"/>
    <w:rsid w:val="00682DD0"/>
    <w:rsid w:val="007839C0"/>
    <w:rsid w:val="007841EF"/>
    <w:rsid w:val="00912AF5"/>
    <w:rsid w:val="00A00D98"/>
    <w:rsid w:val="00A242AB"/>
    <w:rsid w:val="00A64C68"/>
    <w:rsid w:val="00A9588D"/>
    <w:rsid w:val="00B0741B"/>
    <w:rsid w:val="00B13661"/>
    <w:rsid w:val="00B90D90"/>
    <w:rsid w:val="00CA36AB"/>
    <w:rsid w:val="00F36D86"/>
    <w:rsid w:val="00F4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qFormat="0"/>
    <w:lsdException w:name="footer" w:unhideWhenUsed="1" w:qFormat="0"/>
    <w:lsdException w:name="caption" w:locked="1" w:semiHidden="1" w:uiPriority="0" w:unhideWhenUsed="1"/>
    <w:lsdException w:name="Title" w:locked="1" w:uiPriority="0"/>
    <w:lsdException w:name="Default Paragraph Font" w:unhideWhenUsed="1" w:qFormat="0"/>
    <w:lsdException w:name="Subtitle" w:locked="1" w:uiPriority="0"/>
    <w:lsdException w:name="Strong" w:locked="1"/>
    <w:lsdException w:name="Emphasis" w:locked="1" w:uiPriority="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locked="1" w:uiPriority="0"/>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sz w:val="18"/>
      <w:szCs w:val="18"/>
    </w:rPr>
  </w:style>
  <w:style w:type="character" w:styleId="a4">
    <w:name w:val="Strong"/>
    <w:basedOn w:val="a0"/>
    <w:uiPriority w:val="99"/>
    <w:qFormat/>
    <w:locked/>
    <w:rPr>
      <w:b/>
      <w:bCs/>
    </w:rPr>
  </w:style>
  <w:style w:type="character" w:customStyle="1" w:styleId="Char0">
    <w:name w:val="页脚 Char"/>
    <w:basedOn w:val="a0"/>
    <w:link w:val="a5"/>
    <w:uiPriority w:val="99"/>
    <w:unhideWhenUsed/>
    <w:locked/>
    <w:rPr>
      <w:sz w:val="18"/>
      <w:szCs w:val="18"/>
    </w:rPr>
  </w:style>
  <w:style w:type="paragraph" w:customStyle="1" w:styleId="Default">
    <w:name w:val="Default"/>
    <w:uiPriority w:val="99"/>
    <w:unhideWhenUsed/>
    <w:pPr>
      <w:widowControl w:val="0"/>
      <w:autoSpaceDE w:val="0"/>
      <w:autoSpaceDN w:val="0"/>
      <w:adjustRightInd w:val="0"/>
    </w:pPr>
    <w:rPr>
      <w:rFonts w:ascii="仿宋" w:hAnsi="仿宋" w:cs="宋体"/>
      <w:color w:val="000000"/>
      <w:kern w:val="0"/>
      <w:sz w:val="24"/>
      <w:szCs w:val="24"/>
    </w:rPr>
  </w:style>
  <w:style w:type="paragraph" w:styleId="a6">
    <w:name w:val="List Paragraph"/>
    <w:basedOn w:val="a"/>
    <w:uiPriority w:val="99"/>
    <w:qFormat/>
    <w:pPr>
      <w:ind w:firstLineChars="200" w:firstLine="420"/>
    </w:p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Pr>
      <w:rFonts w:ascii="Calibri" w:hAnsi="Calibri" w:cs="宋体"/>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10">
    <w:name w:val="页脚 Char1"/>
    <w:basedOn w:val="a0"/>
    <w:uiPriority w:val="99"/>
    <w:semiHidden/>
    <w:rPr>
      <w:rFonts w:ascii="Calibri"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qFormat="0"/>
    <w:lsdException w:name="footer" w:unhideWhenUsed="1" w:qFormat="0"/>
    <w:lsdException w:name="caption" w:locked="1" w:semiHidden="1" w:uiPriority="0" w:unhideWhenUsed="1"/>
    <w:lsdException w:name="Title" w:locked="1" w:uiPriority="0"/>
    <w:lsdException w:name="Default Paragraph Font" w:unhideWhenUsed="1" w:qFormat="0"/>
    <w:lsdException w:name="Subtitle" w:locked="1" w:uiPriority="0"/>
    <w:lsdException w:name="Strong" w:locked="1"/>
    <w:lsdException w:name="Emphasis" w:locked="1" w:uiPriority="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locked="1" w:uiPriority="0"/>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sz w:val="18"/>
      <w:szCs w:val="18"/>
    </w:rPr>
  </w:style>
  <w:style w:type="character" w:styleId="a4">
    <w:name w:val="Strong"/>
    <w:basedOn w:val="a0"/>
    <w:uiPriority w:val="99"/>
    <w:qFormat/>
    <w:locked/>
    <w:rPr>
      <w:b/>
      <w:bCs/>
    </w:rPr>
  </w:style>
  <w:style w:type="character" w:customStyle="1" w:styleId="Char0">
    <w:name w:val="页脚 Char"/>
    <w:basedOn w:val="a0"/>
    <w:link w:val="a5"/>
    <w:uiPriority w:val="99"/>
    <w:unhideWhenUsed/>
    <w:locked/>
    <w:rPr>
      <w:sz w:val="18"/>
      <w:szCs w:val="18"/>
    </w:rPr>
  </w:style>
  <w:style w:type="paragraph" w:customStyle="1" w:styleId="Default">
    <w:name w:val="Default"/>
    <w:uiPriority w:val="99"/>
    <w:unhideWhenUsed/>
    <w:pPr>
      <w:widowControl w:val="0"/>
      <w:autoSpaceDE w:val="0"/>
      <w:autoSpaceDN w:val="0"/>
      <w:adjustRightInd w:val="0"/>
    </w:pPr>
    <w:rPr>
      <w:rFonts w:ascii="仿宋" w:hAnsi="仿宋" w:cs="宋体"/>
      <w:color w:val="000000"/>
      <w:kern w:val="0"/>
      <w:sz w:val="24"/>
      <w:szCs w:val="24"/>
    </w:rPr>
  </w:style>
  <w:style w:type="paragraph" w:styleId="a6">
    <w:name w:val="List Paragraph"/>
    <w:basedOn w:val="a"/>
    <w:uiPriority w:val="99"/>
    <w:qFormat/>
    <w:pPr>
      <w:ind w:firstLineChars="200" w:firstLine="420"/>
    </w:p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Pr>
      <w:rFonts w:ascii="Calibri" w:hAnsi="Calibri" w:cs="宋体"/>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10">
    <w:name w:val="页脚 Char1"/>
    <w:basedOn w:val="a0"/>
    <w:uiPriority w:val="99"/>
    <w:semiHidden/>
    <w:rPr>
      <w:rFonts w:ascii="Calibri"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491</Words>
  <Characters>2805</Characters>
  <Application>Microsoft Office Word</Application>
  <DocSecurity>0</DocSecurity>
  <Lines>23</Lines>
  <Paragraphs>6</Paragraphs>
  <ScaleCrop>false</ScaleCrop>
  <Company>Microsoft</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cp:revision>
  <dcterms:created xsi:type="dcterms:W3CDTF">2016-09-24T03:23:00Z</dcterms:created>
  <dcterms:modified xsi:type="dcterms:W3CDTF">2016-09-25T02:05:00Z</dcterms:modified>
</cp:coreProperties>
</file>